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3E513" w14:textId="6BF920D9" w:rsidR="00B6247A" w:rsidRPr="001531D3" w:rsidRDefault="00EB4AB6" w:rsidP="00F227E9">
      <w:pPr>
        <w:rPr>
          <w:rFonts w:asciiTheme="majorHAnsi" w:hAnsiTheme="majorHAnsi"/>
          <w:b/>
          <w:bCs/>
          <w:color w:val="18294F" w:themeColor="text2"/>
          <w:sz w:val="56"/>
          <w:szCs w:val="56"/>
        </w:rPr>
      </w:pPr>
      <w:r w:rsidRPr="001531D3">
        <w:rPr>
          <w:rFonts w:asciiTheme="majorHAnsi" w:hAnsiTheme="majorHAnsi"/>
          <w:noProof/>
          <w:color w:val="18294F" w:themeColor="text2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01D84AD6" wp14:editId="31DC83F7">
                <wp:simplePos x="0" y="0"/>
                <wp:positionH relativeFrom="column">
                  <wp:posOffset>-2090420</wp:posOffset>
                </wp:positionH>
                <wp:positionV relativeFrom="page">
                  <wp:posOffset>2986405</wp:posOffset>
                </wp:positionV>
                <wp:extent cx="1727835" cy="2688590"/>
                <wp:effectExtent l="0" t="0" r="5715" b="0"/>
                <wp:wrapSquare wrapText="bothSides"/>
                <wp:docPr id="9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2688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2A6379" w14:textId="73BF5B04" w:rsidR="00EB4AB6" w:rsidRPr="00DF2494" w:rsidRDefault="00EB4AB6" w:rsidP="00FD2253">
                            <w:pPr>
                              <w:pStyle w:val="KTheme"/>
                              <w:jc w:val="both"/>
                            </w:pPr>
                            <w:r w:rsidRPr="00DF2494">
                              <w:t>Practice</w:t>
                            </w:r>
                            <w:r w:rsidR="000A404A">
                              <w:t>s</w:t>
                            </w:r>
                            <w:r w:rsidRPr="00DF2494">
                              <w:t>:</w:t>
                            </w:r>
                          </w:p>
                          <w:p w14:paraId="5A70C962" w14:textId="77777777" w:rsidR="00745547" w:rsidRDefault="00745547" w:rsidP="00745547">
                            <w:pPr>
                              <w:jc w:val="both"/>
                            </w:pPr>
                            <w:r>
                              <w:rPr>
                                <w:rFonts w:ascii="Khaitan" w:hAnsi="Khaitan"/>
                                <w:szCs w:val="18"/>
                              </w:rPr>
                              <w:t>Public M&amp;A</w:t>
                            </w:r>
                          </w:p>
                          <w:p w14:paraId="263712A4" w14:textId="1462552D" w:rsidR="00EB4AB6" w:rsidRDefault="004E79B6" w:rsidP="00FD2253">
                            <w:pPr>
                              <w:jc w:val="both"/>
                              <w:rPr>
                                <w:rFonts w:ascii="Khaitan" w:hAnsi="Khaitan"/>
                                <w:szCs w:val="18"/>
                              </w:rPr>
                            </w:pPr>
                            <w:r w:rsidRPr="00251625">
                              <w:rPr>
                                <w:rFonts w:ascii="Khaitan" w:hAnsi="Khaitan"/>
                                <w:szCs w:val="18"/>
                              </w:rPr>
                              <w:t>Corporate and Commercial</w:t>
                            </w:r>
                          </w:p>
                          <w:p w14:paraId="26CDFB0F" w14:textId="2A77845E" w:rsidR="00507B03" w:rsidRDefault="00745547" w:rsidP="00FD2253">
                            <w:pPr>
                              <w:jc w:val="both"/>
                            </w:pPr>
                            <w:r>
                              <w:t>Securities law</w:t>
                            </w:r>
                          </w:p>
                          <w:p w14:paraId="29D2F6D2" w14:textId="77777777" w:rsidR="00EB4AB6" w:rsidRDefault="00EB4AB6" w:rsidP="00FD2253">
                            <w:pPr>
                              <w:pStyle w:val="KTheme"/>
                              <w:jc w:val="both"/>
                            </w:pPr>
                            <w:r>
                              <w:t>Education:</w:t>
                            </w:r>
                          </w:p>
                          <w:p w14:paraId="1D539694" w14:textId="62F46832" w:rsidR="00EB4AB6" w:rsidRDefault="00D23A25" w:rsidP="00FD2253">
                            <w:pPr>
                              <w:jc w:val="both"/>
                            </w:pPr>
                            <w:r w:rsidRPr="00251625">
                              <w:rPr>
                                <w:rFonts w:ascii="Khaitan" w:hAnsi="Khaitan"/>
                                <w:szCs w:val="18"/>
                              </w:rPr>
                              <w:t>B.A., LL.B. (Hons.), West Bengal National University of Juridical Sciences, Kolkata (2014)</w:t>
                            </w:r>
                          </w:p>
                          <w:p w14:paraId="2AC47FC3" w14:textId="0FF4D849" w:rsidR="00EB4AB6" w:rsidRDefault="00EB4AB6" w:rsidP="00FD2253">
                            <w:pPr>
                              <w:pStyle w:val="KTheme"/>
                              <w:jc w:val="both"/>
                            </w:pPr>
                            <w:r>
                              <w:t>Professional Afﬁliation:</w:t>
                            </w:r>
                          </w:p>
                          <w:p w14:paraId="4186E4CD" w14:textId="17AE7776" w:rsidR="00EB4AB6" w:rsidRDefault="00357B2A" w:rsidP="00FD2253">
                            <w:pPr>
                              <w:jc w:val="both"/>
                            </w:pPr>
                            <w:r w:rsidRPr="00251625">
                              <w:rPr>
                                <w:rFonts w:ascii="Khaitan" w:hAnsi="Khaitan"/>
                                <w:szCs w:val="18"/>
                              </w:rPr>
                              <w:t>Bar Council of Maharashtra and Goa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D84AD6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-164.6pt;margin-top:235.15pt;width:136.05pt;height:2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" filled="f" stroked="f" strokeweight=".5pt">
                <v:textbox inset="1mm,1mm,1mm,1mm">
                  <w:txbxContent>
                    <w:p w14:paraId="652A6379" w14:textId="73BF5B04" w:rsidR="00EB4AB6" w:rsidRPr="00DF2494" w:rsidRDefault="00EB4AB6" w:rsidP="00FD2253">
                      <w:pPr>
                        <w:pStyle w:val="KTheme"/>
                        <w:jc w:val="both"/>
                      </w:pPr>
                      <w:r w:rsidRPr="00DF2494">
                        <w:t>Practice</w:t>
                      </w:r>
                      <w:r w:rsidR="000A404A">
                        <w:t>s</w:t>
                      </w:r>
                      <w:r w:rsidRPr="00DF2494">
                        <w:t>:</w:t>
                      </w:r>
                    </w:p>
                    <w:p w14:paraId="5A70C962" w14:textId="77777777" w:rsidR="00745547" w:rsidRDefault="00745547" w:rsidP="00745547">
                      <w:pPr>
                        <w:jc w:val="both"/>
                      </w:pPr>
                      <w:r>
                        <w:rPr>
                          <w:rFonts w:ascii="Khaitan" w:hAnsi="Khaitan"/>
                          <w:szCs w:val="18"/>
                        </w:rPr>
                        <w:t>Public M&amp;A</w:t>
                      </w:r>
                    </w:p>
                    <w:p w14:paraId="263712A4" w14:textId="1462552D" w:rsidR="00EB4AB6" w:rsidRDefault="004E79B6" w:rsidP="00FD2253">
                      <w:pPr>
                        <w:jc w:val="both"/>
                        <w:rPr>
                          <w:rFonts w:ascii="Khaitan" w:hAnsi="Khaitan"/>
                          <w:szCs w:val="18"/>
                        </w:rPr>
                      </w:pPr>
                      <w:r w:rsidRPr="00251625">
                        <w:rPr>
                          <w:rFonts w:ascii="Khaitan" w:hAnsi="Khaitan"/>
                          <w:szCs w:val="18"/>
                        </w:rPr>
                        <w:t>Corporate and Commercial</w:t>
                      </w:r>
                    </w:p>
                    <w:p w14:paraId="26CDFB0F" w14:textId="2A77845E" w:rsidR="00507B03" w:rsidRDefault="00745547" w:rsidP="00FD2253">
                      <w:pPr>
                        <w:jc w:val="both"/>
                      </w:pPr>
                      <w:r>
                        <w:t>Securities law</w:t>
                      </w:r>
                    </w:p>
                    <w:p w14:paraId="29D2F6D2" w14:textId="77777777" w:rsidR="00EB4AB6" w:rsidRDefault="00EB4AB6" w:rsidP="00FD2253">
                      <w:pPr>
                        <w:pStyle w:val="KTheme"/>
                        <w:jc w:val="both"/>
                      </w:pPr>
                      <w:r>
                        <w:t>Education:</w:t>
                      </w:r>
                    </w:p>
                    <w:p w14:paraId="1D539694" w14:textId="62F46832" w:rsidR="00EB4AB6" w:rsidRDefault="00D23A25" w:rsidP="00FD2253">
                      <w:pPr>
                        <w:jc w:val="both"/>
                      </w:pPr>
                      <w:r w:rsidRPr="00251625">
                        <w:rPr>
                          <w:rFonts w:ascii="Khaitan" w:hAnsi="Khaitan"/>
                          <w:szCs w:val="18"/>
                        </w:rPr>
                        <w:t>B.A., LL.B. (Hons.), West Bengal National University of Juridical Sciences, Kolkata (2014)</w:t>
                      </w:r>
                    </w:p>
                    <w:p w14:paraId="2AC47FC3" w14:textId="0FF4D849" w:rsidR="00EB4AB6" w:rsidRDefault="00EB4AB6" w:rsidP="00FD2253">
                      <w:pPr>
                        <w:pStyle w:val="KTheme"/>
                        <w:jc w:val="both"/>
                      </w:pPr>
                      <w:r>
                        <w:t>Professional Afﬁliation:</w:t>
                      </w:r>
                    </w:p>
                    <w:p w14:paraId="4186E4CD" w14:textId="17AE7776" w:rsidR="00EB4AB6" w:rsidRDefault="00357B2A" w:rsidP="00FD2253">
                      <w:pPr>
                        <w:jc w:val="both"/>
                      </w:pPr>
                      <w:r w:rsidRPr="00251625">
                        <w:rPr>
                          <w:rFonts w:ascii="Khaitan" w:hAnsi="Khaitan"/>
                          <w:szCs w:val="18"/>
                        </w:rPr>
                        <w:t>Bar Council of Maharashtra and Goa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DF2494" w:rsidRPr="001531D3">
        <w:rPr>
          <w:rFonts w:asciiTheme="majorHAnsi" w:hAnsiTheme="majorHAnsi"/>
          <w:noProof/>
          <w:color w:val="18294F" w:themeColor="text2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2C0290A" wp14:editId="2F77A162">
                <wp:simplePos x="0" y="0"/>
                <wp:positionH relativeFrom="column">
                  <wp:posOffset>-2171065</wp:posOffset>
                </wp:positionH>
                <wp:positionV relativeFrom="page">
                  <wp:posOffset>1287780</wp:posOffset>
                </wp:positionV>
                <wp:extent cx="1743710" cy="2019300"/>
                <wp:effectExtent l="0" t="0" r="8890" b="0"/>
                <wp:wrapThrough wrapText="bothSides">
                  <wp:wrapPolygon edited="0">
                    <wp:start x="0" y="0"/>
                    <wp:lineTo x="0" y="21396"/>
                    <wp:lineTo x="21474" y="21396"/>
                    <wp:lineTo x="21474" y="0"/>
                    <wp:lineTo x="0" y="0"/>
                  </wp:wrapPolygon>
                </wp:wrapThrough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10" cy="2019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C537D" w14:textId="4BD05F82" w:rsidR="00DF2494" w:rsidRDefault="005862F5">
                            <w:sdt>
                              <w:sdtPr>
                                <w:rPr>
                                  <w:rFonts w:ascii="Khaitan" w:hAnsi="Khaitan"/>
                                  <w:noProof/>
                                </w:rPr>
                                <w:alias w:val="Photo"/>
                                <w:tag w:val="Photo"/>
                                <w:id w:val="-1909534842"/>
                                <w:picture/>
                              </w:sdtPr>
                              <w:sdtEndPr/>
                              <w:sdtContent>
                                <w:r w:rsidR="00854E51" w:rsidRPr="00854E51">
                                  <w:rPr>
                                    <w:rFonts w:ascii="Khaitan" w:hAnsi="Khaitan"/>
                                    <w:noProof/>
                                  </w:rPr>
                                  <w:drawing>
                                    <wp:inline distT="0" distB="0" distL="0" distR="0" wp14:anchorId="13ECDF30" wp14:editId="64FB0A13">
                                      <wp:extent cx="1360026" cy="1621790"/>
                                      <wp:effectExtent l="0" t="0" r="0" b="0"/>
                                      <wp:docPr id="7" name="Picture 7" descr="A person wearing glasses and a suit&#10;&#10;Description automatically generated with medium confidenc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" name="Picture 7" descr="A person wearing glasses and a suit&#10;&#10;Description automatically generated with medium confidence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62975" cy="162530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0290A" id="_x0000_s1027" type="#_x0000_t202" style="position:absolute;margin-left:-170.95pt;margin-top:101.4pt;width:137.3pt;height:1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" filled="f" stroked="f" strokeweight=".5pt">
                <v:textbox inset="1mm,1mm,1mm,1mm">
                  <w:txbxContent>
                    <w:p w14:paraId="0C4C537D" w14:textId="4BD05F82" w:rsidR="00DF2494" w:rsidRDefault="00952A58">
                      <w:sdt>
                        <w:sdtPr>
                          <w:rPr>
                            <w:rFonts w:ascii="Khaitan" w:hAnsi="Khaitan"/>
                            <w:noProof/>
                          </w:rPr>
                          <w:alias w:val="Photo"/>
                          <w:tag w:val="Photo"/>
                          <w:id w:val="-1909534842"/>
                          <w:picture/>
                        </w:sdtPr>
                        <w:sdtEndPr/>
                        <w:sdtContent>
                          <w:r w:rsidR="00854E51" w:rsidRPr="00854E51">
                            <w:rPr>
                              <w:rFonts w:ascii="Khaitan" w:hAnsi="Khaitan"/>
                              <w:noProof/>
                            </w:rPr>
                            <w:drawing>
                              <wp:inline distT="0" distB="0" distL="0" distR="0" wp14:anchorId="13ECDF30" wp14:editId="64FB0A13">
                                <wp:extent cx="1360026" cy="1621790"/>
                                <wp:effectExtent l="0" t="0" r="0" b="0"/>
                                <wp:docPr id="7" name="Picture 7" descr="A person wearing glasses and a suit&#10;&#10;Description automatically generated with medium confidenc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descr="A person wearing glasses and a suit&#10;&#10;Description automatically generated with medium confidenc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62975" cy="16253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</w:p>
                  </w:txbxContent>
                </v:textbox>
                <w10:wrap type="through" anchory="page"/>
                <w10:anchorlock/>
              </v:shape>
            </w:pict>
          </mc:Fallback>
        </mc:AlternateContent>
      </w:r>
      <w:r w:rsidR="00357B2A" w:rsidRPr="001531D3">
        <w:rPr>
          <w:rFonts w:asciiTheme="majorHAnsi" w:hAnsiTheme="majorHAnsi"/>
          <w:color w:val="18294F" w:themeColor="text2"/>
          <w:sz w:val="56"/>
          <w:szCs w:val="56"/>
        </w:rPr>
        <w:t xml:space="preserve">Gaurav </w:t>
      </w:r>
      <w:r w:rsidR="00357B2A" w:rsidRPr="001531D3">
        <w:rPr>
          <w:rFonts w:asciiTheme="majorHAnsi" w:hAnsiTheme="majorHAnsi"/>
          <w:b/>
          <w:bCs/>
          <w:color w:val="18294F" w:themeColor="text2"/>
          <w:sz w:val="56"/>
          <w:szCs w:val="56"/>
        </w:rPr>
        <w:t>Malhotra</w:t>
      </w:r>
    </w:p>
    <w:p w14:paraId="5597E2FE" w14:textId="67993F7A" w:rsidR="00B6247A" w:rsidRDefault="00F227E9" w:rsidP="00E21F1C">
      <w:pPr>
        <w:pStyle w:val="KFunction"/>
        <w:spacing w:line="288" w:lineRule="auto"/>
      </w:pPr>
      <w:r>
        <w:t>Counsel</w:t>
      </w:r>
    </w:p>
    <w:p w14:paraId="50B31CB2" w14:textId="6655B628" w:rsidR="00C95FE4" w:rsidRPr="005862F5" w:rsidRDefault="00C95FE4" w:rsidP="00C95FE4">
      <w:pPr>
        <w:rPr>
          <w:sz w:val="28"/>
          <w:szCs w:val="28"/>
        </w:rPr>
      </w:pPr>
      <w:r w:rsidRPr="005862F5">
        <w:rPr>
          <w:sz w:val="28"/>
          <w:szCs w:val="28"/>
        </w:rPr>
        <w:t xml:space="preserve">Mumbai </w:t>
      </w:r>
    </w:p>
    <w:p w14:paraId="23A9742C" w14:textId="77777777" w:rsidR="00B6247A" w:rsidRDefault="00B6247A" w:rsidP="00B6247A"/>
    <w:p w14:paraId="470EE75D" w14:textId="77777777" w:rsidR="00C95FE4" w:rsidRDefault="00C95FE4" w:rsidP="00B6247A"/>
    <w:p w14:paraId="447F8EC2" w14:textId="77777777" w:rsidR="00C95FE4" w:rsidRDefault="00C95FE4" w:rsidP="00B6247A"/>
    <w:p w14:paraId="699C021D" w14:textId="32168B03" w:rsidR="000F5FD7" w:rsidRDefault="000F5FD7" w:rsidP="000F5FD7">
      <w:r>
        <w:t xml:space="preserve">M: </w:t>
      </w:r>
      <w:r w:rsidR="00BD76CF">
        <w:t xml:space="preserve">+91 </w:t>
      </w:r>
      <w:r w:rsidR="008166CF">
        <w:t>73044</w:t>
      </w:r>
      <w:r w:rsidR="001531D3">
        <w:t xml:space="preserve"> </w:t>
      </w:r>
      <w:r w:rsidR="00AB51C2">
        <w:t>66762</w:t>
      </w:r>
    </w:p>
    <w:p w14:paraId="76D2DDF0" w14:textId="4CD81192" w:rsidR="00B6247A" w:rsidRDefault="000F5FD7" w:rsidP="000F5FD7">
      <w:r>
        <w:t xml:space="preserve">E: </w:t>
      </w:r>
      <w:r w:rsidR="00BD76CF" w:rsidRPr="00BD76CF">
        <w:t>gaurav.malhotra@khaitanco.com</w:t>
      </w:r>
    </w:p>
    <w:p w14:paraId="582E46A8" w14:textId="1F029C18" w:rsidR="00B85233" w:rsidRPr="001E5F35" w:rsidRDefault="00B85233" w:rsidP="001E5F35"/>
    <w:p w14:paraId="2A166CE1" w14:textId="5341061B" w:rsidR="00D068A3" w:rsidRDefault="0068714D" w:rsidP="00623D32">
      <w:pPr>
        <w:spacing w:before="120" w:after="240"/>
        <w:jc w:val="both"/>
        <w:rPr>
          <w:rFonts w:ascii="Khaitan Medium" w:hAnsi="Khaitan Medium"/>
          <w:color w:val="004F9F" w:themeColor="accent2"/>
          <w:sz w:val="21"/>
          <w:szCs w:val="21"/>
        </w:rPr>
      </w:pPr>
      <w:r w:rsidRPr="0068714D">
        <w:rPr>
          <w:rFonts w:ascii="Khaitan Medium" w:hAnsi="Khaitan Medium"/>
          <w:color w:val="004F9F" w:themeColor="accent2"/>
          <w:sz w:val="21"/>
          <w:szCs w:val="21"/>
        </w:rPr>
        <w:t xml:space="preserve">Gaurav Malhotra is a </w:t>
      </w:r>
      <w:r w:rsidR="00321788">
        <w:rPr>
          <w:rFonts w:ascii="Khaitan Medium" w:hAnsi="Khaitan Medium"/>
          <w:color w:val="004F9F" w:themeColor="accent2"/>
          <w:sz w:val="21"/>
          <w:szCs w:val="21"/>
        </w:rPr>
        <w:t xml:space="preserve">Counsel </w:t>
      </w:r>
      <w:r w:rsidRPr="0068714D">
        <w:rPr>
          <w:rFonts w:ascii="Khaitan Medium" w:hAnsi="Khaitan Medium"/>
          <w:color w:val="004F9F" w:themeColor="accent2"/>
          <w:sz w:val="21"/>
          <w:szCs w:val="21"/>
        </w:rPr>
        <w:t xml:space="preserve">in the Corporate and Commercial practice group. Gaurav </w:t>
      </w:r>
      <w:r w:rsidR="00165196" w:rsidRPr="00165196">
        <w:rPr>
          <w:rFonts w:ascii="Khaitan Medium" w:hAnsi="Khaitan Medium"/>
          <w:color w:val="004F9F" w:themeColor="accent2"/>
          <w:sz w:val="21"/>
          <w:szCs w:val="21"/>
        </w:rPr>
        <w:t>focuses</w:t>
      </w:r>
      <w:r w:rsidR="005F6DBB">
        <w:rPr>
          <w:rFonts w:ascii="Khaitan Medium" w:hAnsi="Khaitan Medium"/>
          <w:color w:val="004F9F" w:themeColor="accent2"/>
          <w:sz w:val="21"/>
          <w:szCs w:val="21"/>
        </w:rPr>
        <w:t xml:space="preserve"> </w:t>
      </w:r>
      <w:r w:rsidRPr="0068714D">
        <w:rPr>
          <w:rFonts w:ascii="Khaitan Medium" w:hAnsi="Khaitan Medium"/>
          <w:color w:val="004F9F" w:themeColor="accent2"/>
          <w:sz w:val="21"/>
          <w:szCs w:val="21"/>
        </w:rPr>
        <w:t>on Public M&amp;A and regularly advises clients on listed company transactions and securities law related matters</w:t>
      </w:r>
      <w:r w:rsidR="00341E8C" w:rsidRPr="00341E8C">
        <w:rPr>
          <w:rFonts w:ascii="Khaitan Medium" w:hAnsi="Khaitan Medium"/>
          <w:color w:val="004F9F" w:themeColor="accent2"/>
          <w:sz w:val="21"/>
          <w:szCs w:val="21"/>
        </w:rPr>
        <w:t>.</w:t>
      </w:r>
    </w:p>
    <w:p w14:paraId="6EA4E2C2" w14:textId="32E081CF" w:rsidR="009E16A5" w:rsidRPr="0070349E" w:rsidRDefault="009E16A5" w:rsidP="00623D32">
      <w:pPr>
        <w:spacing w:before="120" w:after="240"/>
        <w:jc w:val="both"/>
        <w:rPr>
          <w:rFonts w:ascii="Khaitan Medium" w:hAnsi="Khaitan Medium"/>
          <w:b/>
          <w:bCs/>
          <w:color w:val="004F9F" w:themeColor="accent2"/>
        </w:rPr>
      </w:pPr>
      <w:r>
        <w:rPr>
          <w:rFonts w:ascii="Khaitan Medium" w:hAnsi="Khaitan Medium"/>
          <w:color w:val="004F9F" w:themeColor="accent2"/>
          <w:sz w:val="21"/>
          <w:szCs w:val="21"/>
        </w:rPr>
        <w:t xml:space="preserve">Gaurav has been </w:t>
      </w:r>
      <w:r w:rsidR="00224507">
        <w:rPr>
          <w:rFonts w:ascii="Khaitan Medium" w:hAnsi="Khaitan Medium"/>
          <w:color w:val="004F9F" w:themeColor="accent2"/>
          <w:sz w:val="21"/>
          <w:szCs w:val="21"/>
        </w:rPr>
        <w:t>recogni</w:t>
      </w:r>
      <w:r w:rsidR="00952A58">
        <w:rPr>
          <w:rFonts w:ascii="Khaitan Medium" w:hAnsi="Khaitan Medium"/>
          <w:color w:val="004F9F" w:themeColor="accent2"/>
          <w:sz w:val="21"/>
          <w:szCs w:val="21"/>
        </w:rPr>
        <w:t>s</w:t>
      </w:r>
      <w:r w:rsidR="00224507">
        <w:rPr>
          <w:rFonts w:ascii="Khaitan Medium" w:hAnsi="Khaitan Medium"/>
          <w:color w:val="004F9F" w:themeColor="accent2"/>
          <w:sz w:val="21"/>
          <w:szCs w:val="21"/>
        </w:rPr>
        <w:t>ed</w:t>
      </w:r>
      <w:r w:rsidR="00022869">
        <w:rPr>
          <w:rFonts w:ascii="Khaitan Medium" w:hAnsi="Khaitan Medium"/>
          <w:color w:val="004F9F" w:themeColor="accent2"/>
          <w:sz w:val="21"/>
          <w:szCs w:val="21"/>
        </w:rPr>
        <w:t xml:space="preserve"> </w:t>
      </w:r>
      <w:r w:rsidR="00224507">
        <w:rPr>
          <w:rFonts w:ascii="Khaitan Medium" w:hAnsi="Khaitan Medium"/>
          <w:color w:val="004F9F" w:themeColor="accent2"/>
          <w:sz w:val="21"/>
          <w:szCs w:val="21"/>
        </w:rPr>
        <w:t>a</w:t>
      </w:r>
      <w:r w:rsidR="00BD1E20">
        <w:rPr>
          <w:rFonts w:ascii="Khaitan Medium" w:hAnsi="Khaitan Medium"/>
          <w:color w:val="004F9F" w:themeColor="accent2"/>
          <w:sz w:val="21"/>
          <w:szCs w:val="21"/>
        </w:rPr>
        <w:t>s</w:t>
      </w:r>
      <w:r w:rsidR="00224507">
        <w:rPr>
          <w:rFonts w:ascii="Khaitan Medium" w:hAnsi="Khaitan Medium"/>
          <w:color w:val="004F9F" w:themeColor="accent2"/>
          <w:sz w:val="21"/>
          <w:szCs w:val="21"/>
        </w:rPr>
        <w:t xml:space="preserve"> </w:t>
      </w:r>
      <w:r w:rsidR="00022869">
        <w:rPr>
          <w:rFonts w:ascii="Khaitan Medium" w:hAnsi="Khaitan Medium"/>
          <w:color w:val="004F9F" w:themeColor="accent2"/>
          <w:sz w:val="21"/>
          <w:szCs w:val="21"/>
        </w:rPr>
        <w:t xml:space="preserve">a </w:t>
      </w:r>
      <w:r w:rsidR="00BD1E20">
        <w:rPr>
          <w:rFonts w:ascii="Khaitan Medium" w:hAnsi="Khaitan Medium"/>
          <w:color w:val="004F9F" w:themeColor="accent2"/>
          <w:sz w:val="21"/>
          <w:szCs w:val="21"/>
        </w:rPr>
        <w:t>‘Recommended</w:t>
      </w:r>
      <w:r w:rsidR="00224507">
        <w:rPr>
          <w:rFonts w:ascii="Khaitan Medium" w:hAnsi="Khaitan Medium"/>
          <w:color w:val="004F9F" w:themeColor="accent2"/>
          <w:sz w:val="21"/>
          <w:szCs w:val="21"/>
        </w:rPr>
        <w:t xml:space="preserve"> </w:t>
      </w:r>
      <w:r w:rsidR="00BD1E20">
        <w:rPr>
          <w:rFonts w:ascii="Khaitan Medium" w:hAnsi="Khaitan Medium"/>
          <w:color w:val="004F9F" w:themeColor="accent2"/>
          <w:sz w:val="21"/>
          <w:szCs w:val="21"/>
        </w:rPr>
        <w:t>&amp;</w:t>
      </w:r>
      <w:r w:rsidR="00224507">
        <w:rPr>
          <w:rFonts w:ascii="Khaitan Medium" w:hAnsi="Khaitan Medium"/>
          <w:color w:val="004F9F" w:themeColor="accent2"/>
          <w:sz w:val="21"/>
          <w:szCs w:val="21"/>
        </w:rPr>
        <w:t xml:space="preserve"> </w:t>
      </w:r>
      <w:r w:rsidR="00BD1E20">
        <w:rPr>
          <w:rFonts w:ascii="Khaitan Medium" w:hAnsi="Khaitan Medium"/>
          <w:color w:val="004F9F" w:themeColor="accent2"/>
          <w:sz w:val="21"/>
          <w:szCs w:val="21"/>
        </w:rPr>
        <w:t xml:space="preserve">Key Lawyer’ </w:t>
      </w:r>
      <w:r w:rsidR="00224507">
        <w:rPr>
          <w:rFonts w:ascii="Khaitan Medium" w:hAnsi="Khaitan Medium"/>
          <w:color w:val="004F9F" w:themeColor="accent2"/>
          <w:sz w:val="21"/>
          <w:szCs w:val="21"/>
        </w:rPr>
        <w:t>by Legal 500.</w:t>
      </w:r>
    </w:p>
    <w:p w14:paraId="395BACFC" w14:textId="77777777" w:rsidR="00326E39" w:rsidRPr="00326E39" w:rsidRDefault="00326E39" w:rsidP="00623D32">
      <w:pPr>
        <w:pStyle w:val="KSubtitle"/>
        <w:spacing w:before="120" w:after="240"/>
      </w:pPr>
      <w:r w:rsidRPr="00326E39">
        <w:t>Representative Matters</w:t>
      </w:r>
    </w:p>
    <w:p w14:paraId="0D0810B3" w14:textId="726C2880" w:rsidR="00326E39" w:rsidRDefault="00662F4D" w:rsidP="00A63E2C">
      <w:pPr>
        <w:spacing w:before="120" w:after="240"/>
        <w:jc w:val="both"/>
      </w:pPr>
      <w:r w:rsidRPr="000737D3">
        <w:t xml:space="preserve">In </w:t>
      </w:r>
      <w:r w:rsidR="002520E6" w:rsidRPr="000737D3">
        <w:t xml:space="preserve">his </w:t>
      </w:r>
      <w:r w:rsidRPr="000737D3">
        <w:t>area</w:t>
      </w:r>
      <w:r w:rsidR="002520E6" w:rsidRPr="000737D3">
        <w:t xml:space="preserve"> </w:t>
      </w:r>
      <w:r w:rsidRPr="000737D3">
        <w:t xml:space="preserve">of </w:t>
      </w:r>
      <w:r w:rsidR="00A83219" w:rsidRPr="000737D3">
        <w:t>expertise, Gaurav has represented and advised</w:t>
      </w:r>
      <w:r w:rsidR="00EB2409" w:rsidRPr="000737D3">
        <w:t xml:space="preserve"> various </w:t>
      </w:r>
      <w:r w:rsidR="00784183">
        <w:t xml:space="preserve">prominent </w:t>
      </w:r>
      <w:r w:rsidR="00EB2409" w:rsidRPr="000737D3">
        <w:t>clients including</w:t>
      </w:r>
      <w:r>
        <w:t>:</w:t>
      </w:r>
    </w:p>
    <w:p w14:paraId="0263FDEA" w14:textId="07180221" w:rsidR="0048622D" w:rsidRPr="00286BFE" w:rsidRDefault="0048622D" w:rsidP="0048622D">
      <w:pPr>
        <w:pStyle w:val="KBullet"/>
        <w:spacing w:before="120" w:after="240"/>
        <w:ind w:left="360"/>
        <w:jc w:val="both"/>
        <w:rPr>
          <w:bCs/>
          <w:lang w:val="en-GB"/>
        </w:rPr>
      </w:pPr>
      <w:r w:rsidRPr="00286BFE">
        <w:rPr>
          <w:b/>
          <w:lang w:val="en-GB"/>
        </w:rPr>
        <w:t>Reliance Retail Ventures Limited</w:t>
      </w:r>
      <w:r w:rsidRPr="00286BFE">
        <w:rPr>
          <w:bCs/>
          <w:lang w:val="en-GB"/>
        </w:rPr>
        <w:t xml:space="preserve"> </w:t>
      </w:r>
      <w:r w:rsidR="003D7E0C">
        <w:rPr>
          <w:bCs/>
          <w:lang w:val="en-GB"/>
        </w:rPr>
        <w:t xml:space="preserve">on </w:t>
      </w:r>
      <w:r>
        <w:rPr>
          <w:bCs/>
          <w:lang w:val="en-GB"/>
        </w:rPr>
        <w:t xml:space="preserve">acquisition of majority stake in </w:t>
      </w:r>
      <w:r w:rsidRPr="00286BFE">
        <w:rPr>
          <w:bCs/>
          <w:lang w:val="en-GB"/>
        </w:rPr>
        <w:t>Just Dial Limited</w:t>
      </w:r>
      <w:r>
        <w:rPr>
          <w:bCs/>
          <w:lang w:val="en-GB"/>
        </w:rPr>
        <w:t xml:space="preserve"> and the related open offer </w:t>
      </w:r>
      <w:proofErr w:type="gramStart"/>
      <w:r>
        <w:rPr>
          <w:bCs/>
          <w:lang w:val="en-GB"/>
        </w:rPr>
        <w:t>process</w:t>
      </w:r>
      <w:r w:rsidRPr="00286BFE">
        <w:rPr>
          <w:bCs/>
          <w:lang w:val="en-GB"/>
        </w:rPr>
        <w:t>;</w:t>
      </w:r>
      <w:proofErr w:type="gramEnd"/>
    </w:p>
    <w:p w14:paraId="2BCD69E3" w14:textId="6A7AE143" w:rsidR="0048622D" w:rsidRDefault="00307FC4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 w:rsidRPr="00286BFE">
        <w:rPr>
          <w:b/>
          <w:lang w:val="en-GB"/>
        </w:rPr>
        <w:t>Crompton Greaves Consumer Electricals Limited</w:t>
      </w:r>
      <w:r w:rsidRPr="00286BFE">
        <w:rPr>
          <w:bCs/>
          <w:lang w:val="en-GB"/>
        </w:rPr>
        <w:t xml:space="preserve"> </w:t>
      </w:r>
      <w:r w:rsidR="003D7E0C">
        <w:rPr>
          <w:bCs/>
          <w:lang w:val="en-GB"/>
        </w:rPr>
        <w:t>on</w:t>
      </w:r>
      <w:r w:rsidRPr="00286BFE">
        <w:rPr>
          <w:bCs/>
          <w:lang w:val="en-GB"/>
        </w:rPr>
        <w:t xml:space="preserve"> </w:t>
      </w:r>
      <w:r>
        <w:rPr>
          <w:bCs/>
          <w:lang w:val="en-GB"/>
        </w:rPr>
        <w:t>acquisition of majority stake in</w:t>
      </w:r>
      <w:r w:rsidRPr="00286BFE">
        <w:rPr>
          <w:bCs/>
          <w:lang w:val="en-GB"/>
        </w:rPr>
        <w:t xml:space="preserve"> Butterfly </w:t>
      </w:r>
      <w:proofErr w:type="spellStart"/>
      <w:r w:rsidRPr="00286BFE">
        <w:rPr>
          <w:bCs/>
          <w:lang w:val="en-GB"/>
        </w:rPr>
        <w:t>Gandhimathi</w:t>
      </w:r>
      <w:proofErr w:type="spellEnd"/>
      <w:r w:rsidRPr="00286BFE">
        <w:rPr>
          <w:bCs/>
          <w:lang w:val="en-GB"/>
        </w:rPr>
        <w:t xml:space="preserve"> Appliances Limited</w:t>
      </w:r>
      <w:r>
        <w:rPr>
          <w:bCs/>
          <w:lang w:val="en-GB"/>
        </w:rPr>
        <w:t xml:space="preserve"> and the related open offer </w:t>
      </w:r>
      <w:proofErr w:type="gramStart"/>
      <w:r>
        <w:rPr>
          <w:bCs/>
          <w:lang w:val="en-GB"/>
        </w:rPr>
        <w:t>process</w:t>
      </w:r>
      <w:r w:rsidRPr="00286BFE">
        <w:rPr>
          <w:bCs/>
          <w:lang w:val="en-GB"/>
        </w:rPr>
        <w:t>;</w:t>
      </w:r>
      <w:proofErr w:type="gramEnd"/>
    </w:p>
    <w:p w14:paraId="58BCD6E4" w14:textId="58400A06" w:rsidR="00391232" w:rsidRDefault="00391232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>
        <w:rPr>
          <w:b/>
          <w:lang w:val="en-GB"/>
        </w:rPr>
        <w:t xml:space="preserve">Promoters of </w:t>
      </w:r>
      <w:proofErr w:type="spellStart"/>
      <w:r w:rsidRPr="00391232">
        <w:rPr>
          <w:b/>
          <w:lang w:val="en-GB"/>
        </w:rPr>
        <w:t>Sanghi</w:t>
      </w:r>
      <w:proofErr w:type="spellEnd"/>
      <w:r w:rsidRPr="00391232">
        <w:rPr>
          <w:b/>
          <w:lang w:val="en-GB"/>
        </w:rPr>
        <w:t xml:space="preserve"> Industries</w:t>
      </w:r>
      <w:r w:rsidRPr="000737D3">
        <w:rPr>
          <w:bCs/>
          <w:lang w:val="en-GB"/>
        </w:rPr>
        <w:t xml:space="preserve"> on sale of their majority stake to Ambuja </w:t>
      </w:r>
      <w:proofErr w:type="gramStart"/>
      <w:r w:rsidRPr="000737D3">
        <w:rPr>
          <w:bCs/>
          <w:lang w:val="en-GB"/>
        </w:rPr>
        <w:t>Cement</w:t>
      </w:r>
      <w:r w:rsidR="00992B7E" w:rsidRPr="000737D3">
        <w:rPr>
          <w:b/>
          <w:lang w:val="en-GB"/>
        </w:rPr>
        <w:t>;</w:t>
      </w:r>
      <w:proofErr w:type="gramEnd"/>
    </w:p>
    <w:p w14:paraId="6AD9454C" w14:textId="4B07A1B3" w:rsidR="000737D3" w:rsidRDefault="000737D3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>
        <w:rPr>
          <w:b/>
          <w:lang w:val="en-GB"/>
        </w:rPr>
        <w:t xml:space="preserve">Affiliates </w:t>
      </w:r>
      <w:r w:rsidRPr="00492590">
        <w:rPr>
          <w:bCs/>
          <w:lang w:val="en-GB"/>
        </w:rPr>
        <w:t xml:space="preserve">of </w:t>
      </w:r>
      <w:proofErr w:type="spellStart"/>
      <w:r w:rsidR="00492590" w:rsidRPr="00492590">
        <w:rPr>
          <w:bCs/>
          <w:lang w:val="en-GB"/>
        </w:rPr>
        <w:t>ChrysCapital</w:t>
      </w:r>
      <w:proofErr w:type="spellEnd"/>
      <w:r w:rsidR="00492590" w:rsidRPr="00492590">
        <w:rPr>
          <w:bCs/>
          <w:lang w:val="en-GB"/>
        </w:rPr>
        <w:t xml:space="preserve"> </w:t>
      </w:r>
      <w:r w:rsidR="002A4C51">
        <w:rPr>
          <w:bCs/>
          <w:lang w:val="en-GB"/>
        </w:rPr>
        <w:t>on</w:t>
      </w:r>
      <w:r w:rsidR="00175CF7" w:rsidRPr="00175CF7">
        <w:rPr>
          <w:bCs/>
          <w:lang w:val="en-GB"/>
        </w:rPr>
        <w:t xml:space="preserve"> acquisition of shares of </w:t>
      </w:r>
      <w:r w:rsidR="007D6ABC" w:rsidRPr="0003249B">
        <w:t xml:space="preserve">GMM </w:t>
      </w:r>
      <w:proofErr w:type="spellStart"/>
      <w:r w:rsidR="007D6ABC" w:rsidRPr="0003249B">
        <w:t>Pfaudler</w:t>
      </w:r>
      <w:proofErr w:type="spellEnd"/>
      <w:r w:rsidR="007D6ABC" w:rsidRPr="0003249B">
        <w:t xml:space="preserve"> </w:t>
      </w:r>
      <w:proofErr w:type="gramStart"/>
      <w:r w:rsidR="007D6ABC" w:rsidRPr="0003249B">
        <w:t>Limited</w:t>
      </w:r>
      <w:r w:rsidR="007041E3">
        <w:rPr>
          <w:bCs/>
          <w:lang w:val="en-GB"/>
        </w:rPr>
        <w:t>;</w:t>
      </w:r>
      <w:proofErr w:type="gramEnd"/>
    </w:p>
    <w:p w14:paraId="149A26A5" w14:textId="38C23FC8" w:rsidR="00307FC4" w:rsidRPr="00286BFE" w:rsidRDefault="00307FC4" w:rsidP="00307FC4">
      <w:pPr>
        <w:pStyle w:val="KBullet"/>
        <w:spacing w:before="120" w:after="240"/>
        <w:ind w:left="360"/>
        <w:jc w:val="both"/>
        <w:rPr>
          <w:bCs/>
          <w:lang w:val="en-GB"/>
        </w:rPr>
      </w:pPr>
      <w:r w:rsidRPr="00286BFE">
        <w:rPr>
          <w:b/>
          <w:lang w:val="en-GB"/>
        </w:rPr>
        <w:t xml:space="preserve">Vedanta Resources Limited and others </w:t>
      </w:r>
      <w:r w:rsidR="00034B2C">
        <w:rPr>
          <w:bCs/>
          <w:lang w:val="en-GB"/>
        </w:rPr>
        <w:t>on the</w:t>
      </w:r>
      <w:r w:rsidRPr="00286BFE">
        <w:rPr>
          <w:bCs/>
          <w:lang w:val="en-GB"/>
        </w:rPr>
        <w:t xml:space="preserve"> voluntary open offer made to the shareholders of Vedanta </w:t>
      </w:r>
      <w:proofErr w:type="gramStart"/>
      <w:r w:rsidRPr="00286BFE">
        <w:rPr>
          <w:bCs/>
          <w:lang w:val="en-GB"/>
        </w:rPr>
        <w:t>Limited;</w:t>
      </w:r>
      <w:proofErr w:type="gramEnd"/>
    </w:p>
    <w:p w14:paraId="20911167" w14:textId="486D8364" w:rsidR="00201400" w:rsidRDefault="00201400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 w:rsidRPr="00C731AF">
        <w:rPr>
          <w:bCs/>
          <w:lang w:val="en-GB"/>
        </w:rPr>
        <w:t xml:space="preserve">Advised the promoters of </w:t>
      </w:r>
      <w:r>
        <w:rPr>
          <w:b/>
          <w:lang w:val="en-GB"/>
        </w:rPr>
        <w:t>Vedanta Limited</w:t>
      </w:r>
      <w:r w:rsidRPr="00C731AF">
        <w:rPr>
          <w:bCs/>
          <w:lang w:val="en-GB"/>
        </w:rPr>
        <w:t xml:space="preserve"> </w:t>
      </w:r>
      <w:r w:rsidR="006E05BD">
        <w:rPr>
          <w:bCs/>
          <w:lang w:val="en-GB"/>
        </w:rPr>
        <w:t>on</w:t>
      </w:r>
      <w:r w:rsidRPr="00C731AF">
        <w:rPr>
          <w:bCs/>
          <w:lang w:val="en-GB"/>
        </w:rPr>
        <w:t xml:space="preserve"> restructuring of their </w:t>
      </w:r>
      <w:proofErr w:type="gramStart"/>
      <w:r w:rsidRPr="00C731AF">
        <w:rPr>
          <w:bCs/>
          <w:lang w:val="en-GB"/>
        </w:rPr>
        <w:t>shareholding</w:t>
      </w:r>
      <w:r>
        <w:rPr>
          <w:bCs/>
          <w:lang w:val="en-GB"/>
        </w:rPr>
        <w:t>;</w:t>
      </w:r>
      <w:proofErr w:type="gramEnd"/>
    </w:p>
    <w:p w14:paraId="4AE0569D" w14:textId="49620913" w:rsidR="00175CF7" w:rsidRDefault="00B660AE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>
        <w:rPr>
          <w:b/>
          <w:lang w:val="en-GB"/>
        </w:rPr>
        <w:t>Hella Infra Market Private Limited</w:t>
      </w:r>
      <w:r w:rsidRPr="00B660AE">
        <w:rPr>
          <w:bCs/>
          <w:lang w:val="en-GB"/>
        </w:rPr>
        <w:t xml:space="preserve"> </w:t>
      </w:r>
      <w:r w:rsidR="00E0682F">
        <w:rPr>
          <w:bCs/>
          <w:lang w:val="en-GB"/>
        </w:rPr>
        <w:t xml:space="preserve">on </w:t>
      </w:r>
      <w:r w:rsidRPr="00B660AE">
        <w:rPr>
          <w:bCs/>
          <w:lang w:val="en-GB"/>
        </w:rPr>
        <w:t xml:space="preserve">acquisition of </w:t>
      </w:r>
      <w:r w:rsidR="00307FC4">
        <w:rPr>
          <w:bCs/>
          <w:lang w:val="en-GB"/>
        </w:rPr>
        <w:t xml:space="preserve">majority stake </w:t>
      </w:r>
      <w:r w:rsidR="0048622D">
        <w:rPr>
          <w:bCs/>
          <w:lang w:val="en-GB"/>
        </w:rPr>
        <w:t xml:space="preserve">in </w:t>
      </w:r>
      <w:r w:rsidRPr="00B660AE">
        <w:rPr>
          <w:bCs/>
          <w:lang w:val="en-GB"/>
        </w:rPr>
        <w:t>Shalimar Paints Limited</w:t>
      </w:r>
      <w:r w:rsidR="0048622D">
        <w:rPr>
          <w:bCs/>
          <w:lang w:val="en-GB"/>
        </w:rPr>
        <w:t xml:space="preserve"> and the related open offer </w:t>
      </w:r>
      <w:proofErr w:type="gramStart"/>
      <w:r w:rsidR="0048622D">
        <w:rPr>
          <w:bCs/>
          <w:lang w:val="en-GB"/>
        </w:rPr>
        <w:t>process</w:t>
      </w:r>
      <w:r w:rsidR="007041E3">
        <w:rPr>
          <w:bCs/>
          <w:lang w:val="en-GB"/>
        </w:rPr>
        <w:t>;</w:t>
      </w:r>
      <w:proofErr w:type="gramEnd"/>
    </w:p>
    <w:p w14:paraId="57FF0A67" w14:textId="0FFDC1B8" w:rsidR="007041E3" w:rsidRPr="00286BFE" w:rsidRDefault="007041E3" w:rsidP="007041E3">
      <w:pPr>
        <w:pStyle w:val="KBullet"/>
        <w:spacing w:before="120" w:after="240"/>
        <w:ind w:left="360"/>
        <w:jc w:val="both"/>
        <w:rPr>
          <w:bCs/>
          <w:lang w:val="en-GB"/>
        </w:rPr>
      </w:pPr>
      <w:proofErr w:type="spellStart"/>
      <w:r w:rsidRPr="00A63E2C">
        <w:rPr>
          <w:b/>
          <w:lang w:val="en-GB"/>
        </w:rPr>
        <w:t>Lebnitze</w:t>
      </w:r>
      <w:proofErr w:type="spellEnd"/>
      <w:r w:rsidRPr="00A63E2C">
        <w:rPr>
          <w:b/>
          <w:lang w:val="en-GB"/>
        </w:rPr>
        <w:t xml:space="preserve"> Real Estates Private Limited</w:t>
      </w:r>
      <w:r>
        <w:rPr>
          <w:bCs/>
          <w:lang w:val="en-GB"/>
        </w:rPr>
        <w:t xml:space="preserve"> </w:t>
      </w:r>
      <w:r w:rsidR="001D6528">
        <w:rPr>
          <w:lang w:val="en-GB"/>
        </w:rPr>
        <w:t>on</w:t>
      </w:r>
      <w:r w:rsidRPr="00286BFE">
        <w:rPr>
          <w:bCs/>
          <w:lang w:val="en-GB"/>
        </w:rPr>
        <w:t xml:space="preserve"> </w:t>
      </w:r>
      <w:r>
        <w:rPr>
          <w:bCs/>
          <w:lang w:val="en-GB"/>
        </w:rPr>
        <w:t xml:space="preserve">acquisition of majority stake in </w:t>
      </w:r>
      <w:r>
        <w:rPr>
          <w:bCs/>
          <w:lang w:val="en-IN"/>
        </w:rPr>
        <w:t xml:space="preserve">BNK Capital Markets Limited </w:t>
      </w:r>
      <w:r>
        <w:rPr>
          <w:bCs/>
          <w:lang w:val="en-GB"/>
        </w:rPr>
        <w:t xml:space="preserve">and the related open offer </w:t>
      </w:r>
      <w:proofErr w:type="gramStart"/>
      <w:r>
        <w:rPr>
          <w:bCs/>
          <w:lang w:val="en-GB"/>
        </w:rPr>
        <w:t>process</w:t>
      </w:r>
      <w:r>
        <w:rPr>
          <w:bCs/>
          <w:lang w:val="en-IN"/>
        </w:rPr>
        <w:t>;</w:t>
      </w:r>
      <w:proofErr w:type="gramEnd"/>
    </w:p>
    <w:p w14:paraId="3921AE4A" w14:textId="23EA233C" w:rsidR="00B44EE5" w:rsidRPr="00B44EE5" w:rsidRDefault="00B44EE5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 w:rsidRPr="00B44EE5">
        <w:rPr>
          <w:b/>
        </w:rPr>
        <w:lastRenderedPageBreak/>
        <w:t xml:space="preserve">Ingersoll-Rand Plc and its affiliates </w:t>
      </w:r>
      <w:r w:rsidR="00763D4B">
        <w:rPr>
          <w:bCs/>
        </w:rPr>
        <w:t>on the</w:t>
      </w:r>
      <w:r w:rsidRPr="00B44EE5">
        <w:rPr>
          <w:bCs/>
        </w:rPr>
        <w:t xml:space="preserve"> merger of its global industrial business with Gardner Denver Holdings, including acquisition structuring, compliances, and filings under the Indian securities </w:t>
      </w:r>
      <w:proofErr w:type="gramStart"/>
      <w:r w:rsidRPr="00B44EE5">
        <w:rPr>
          <w:bCs/>
        </w:rPr>
        <w:t>laws;</w:t>
      </w:r>
      <w:proofErr w:type="gramEnd"/>
    </w:p>
    <w:p w14:paraId="60B8422D" w14:textId="7BE87F5C" w:rsidR="007D380A" w:rsidRPr="00C731AF" w:rsidRDefault="007D380A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 w:rsidRPr="007D380A">
        <w:rPr>
          <w:b/>
          <w:lang w:val="en-GB"/>
        </w:rPr>
        <w:t xml:space="preserve">Majesco Limited </w:t>
      </w:r>
      <w:r w:rsidRPr="007D380A">
        <w:rPr>
          <w:bCs/>
          <w:lang w:val="en-GB"/>
        </w:rPr>
        <w:t xml:space="preserve">on the sale of its Nasdaq listed </w:t>
      </w:r>
      <w:proofErr w:type="gramStart"/>
      <w:r w:rsidRPr="007D380A">
        <w:rPr>
          <w:bCs/>
          <w:lang w:val="en-GB"/>
        </w:rPr>
        <w:t>subsidiary</w:t>
      </w:r>
      <w:r>
        <w:rPr>
          <w:bCs/>
          <w:lang w:val="en-GB"/>
        </w:rPr>
        <w:t>;</w:t>
      </w:r>
      <w:proofErr w:type="gramEnd"/>
    </w:p>
    <w:p w14:paraId="3EFCF3D6" w14:textId="123BAE5C" w:rsidR="00B44EE5" w:rsidRDefault="003C5485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 w:rsidRPr="00527AA1">
        <w:rPr>
          <w:b/>
        </w:rPr>
        <w:t>L</w:t>
      </w:r>
      <w:r w:rsidR="004E136C" w:rsidRPr="00527AA1">
        <w:rPr>
          <w:b/>
        </w:rPr>
        <w:t xml:space="preserve">ead </w:t>
      </w:r>
      <w:r w:rsidR="004E136C" w:rsidRPr="003C5485">
        <w:rPr>
          <w:b/>
        </w:rPr>
        <w:t>managers and lenders</w:t>
      </w:r>
      <w:r w:rsidR="004E136C" w:rsidRPr="00116B90">
        <w:rPr>
          <w:bCs/>
        </w:rPr>
        <w:t xml:space="preserve"> on delisting related aspects pertaining to financing of </w:t>
      </w:r>
      <w:r w:rsidR="004E136C" w:rsidRPr="004E136C">
        <w:rPr>
          <w:b/>
        </w:rPr>
        <w:t>Vedanta Limited’s</w:t>
      </w:r>
      <w:r w:rsidR="004E136C" w:rsidRPr="00116B90">
        <w:rPr>
          <w:bCs/>
        </w:rPr>
        <w:t xml:space="preserve"> proposed take private transaction by way of</w:t>
      </w:r>
      <w:r w:rsidR="007654EF">
        <w:rPr>
          <w:bCs/>
        </w:rPr>
        <w:t>:</w:t>
      </w:r>
      <w:r w:rsidR="004E136C" w:rsidRPr="00116B90">
        <w:rPr>
          <w:bCs/>
        </w:rPr>
        <w:t xml:space="preserve"> (a) bond issuance</w:t>
      </w:r>
      <w:r w:rsidR="007654EF">
        <w:rPr>
          <w:bCs/>
        </w:rPr>
        <w:t>,</w:t>
      </w:r>
      <w:r w:rsidR="004E136C" w:rsidRPr="00116B90">
        <w:rPr>
          <w:bCs/>
        </w:rPr>
        <w:t xml:space="preserve"> and (b) borrowings by the </w:t>
      </w:r>
      <w:proofErr w:type="gramStart"/>
      <w:r w:rsidR="004E136C" w:rsidRPr="00116B90">
        <w:rPr>
          <w:bCs/>
        </w:rPr>
        <w:t>promoters;</w:t>
      </w:r>
      <w:proofErr w:type="gramEnd"/>
    </w:p>
    <w:p w14:paraId="444896E3" w14:textId="484D72DB" w:rsidR="00286BFE" w:rsidRPr="004E136C" w:rsidRDefault="00610EC5" w:rsidP="00A63E2C">
      <w:pPr>
        <w:pStyle w:val="KBullet"/>
        <w:spacing w:before="120" w:after="240"/>
        <w:ind w:left="360"/>
        <w:jc w:val="both"/>
        <w:rPr>
          <w:bCs/>
          <w:lang w:val="en-GB"/>
        </w:rPr>
      </w:pPr>
      <w:r>
        <w:rPr>
          <w:bCs/>
          <w:lang w:val="en-GB"/>
        </w:rPr>
        <w:t>The</w:t>
      </w:r>
      <w:r w:rsidR="007654EF">
        <w:rPr>
          <w:bCs/>
          <w:lang w:val="en-GB"/>
        </w:rPr>
        <w:t xml:space="preserve"> </w:t>
      </w:r>
      <w:r w:rsidR="004E136C" w:rsidRPr="00420F0A">
        <w:rPr>
          <w:b/>
          <w:lang w:val="en-GB"/>
        </w:rPr>
        <w:t>promoters of</w:t>
      </w:r>
      <w:r w:rsidR="004E136C" w:rsidRPr="004E136C">
        <w:rPr>
          <w:bCs/>
          <w:lang w:val="en-GB"/>
        </w:rPr>
        <w:t xml:space="preserve"> </w:t>
      </w:r>
      <w:r w:rsidR="004E136C" w:rsidRPr="004E136C">
        <w:rPr>
          <w:b/>
          <w:lang w:val="en-GB"/>
        </w:rPr>
        <w:t>Elcid Investments Limited</w:t>
      </w:r>
      <w:r w:rsidR="004E136C">
        <w:rPr>
          <w:b/>
          <w:lang w:val="en-GB"/>
        </w:rPr>
        <w:t xml:space="preserve"> </w:t>
      </w:r>
      <w:r w:rsidR="00FD4D6E">
        <w:rPr>
          <w:bCs/>
          <w:lang w:val="en-GB"/>
        </w:rPr>
        <w:t>on</w:t>
      </w:r>
      <w:r w:rsidR="004E136C" w:rsidRPr="004E136C">
        <w:rPr>
          <w:bCs/>
          <w:lang w:val="en-GB"/>
        </w:rPr>
        <w:t xml:space="preserve"> the proposed delisting </w:t>
      </w:r>
      <w:proofErr w:type="gramStart"/>
      <w:r w:rsidR="004E136C" w:rsidRPr="004E136C">
        <w:rPr>
          <w:bCs/>
          <w:lang w:val="en-GB"/>
        </w:rPr>
        <w:t>offer;</w:t>
      </w:r>
      <w:proofErr w:type="gramEnd"/>
    </w:p>
    <w:p w14:paraId="105890C9" w14:textId="6276E052" w:rsidR="00286BFE" w:rsidRPr="00286BFE" w:rsidRDefault="00EC7629" w:rsidP="00A63E2C">
      <w:pPr>
        <w:pStyle w:val="KBullet"/>
        <w:spacing w:before="120" w:after="240"/>
        <w:ind w:left="360"/>
        <w:jc w:val="both"/>
        <w:rPr>
          <w:b/>
          <w:lang w:val="en-GB"/>
        </w:rPr>
      </w:pPr>
      <w:r>
        <w:rPr>
          <w:bCs/>
          <w:lang w:val="en-GB"/>
        </w:rPr>
        <w:t xml:space="preserve">The </w:t>
      </w:r>
      <w:r w:rsidR="004E136C" w:rsidRPr="00E974B2">
        <w:rPr>
          <w:b/>
          <w:lang w:val="en-GB"/>
        </w:rPr>
        <w:t xml:space="preserve">promoters of </w:t>
      </w:r>
      <w:proofErr w:type="spellStart"/>
      <w:r w:rsidR="00286BFE" w:rsidRPr="00E974B2">
        <w:rPr>
          <w:b/>
          <w:lang w:val="en-GB"/>
        </w:rPr>
        <w:t>Allcargo</w:t>
      </w:r>
      <w:proofErr w:type="spellEnd"/>
      <w:r w:rsidR="00286BFE" w:rsidRPr="004E136C">
        <w:rPr>
          <w:b/>
          <w:lang w:val="en-GB"/>
        </w:rPr>
        <w:t xml:space="preserve"> Logistics Limited</w:t>
      </w:r>
      <w:r w:rsidR="004E136C">
        <w:rPr>
          <w:bCs/>
          <w:lang w:val="en-GB"/>
        </w:rPr>
        <w:t xml:space="preserve"> </w:t>
      </w:r>
      <w:r w:rsidR="00E974B2">
        <w:rPr>
          <w:bCs/>
          <w:lang w:val="en-GB"/>
        </w:rPr>
        <w:t>on</w:t>
      </w:r>
      <w:r w:rsidR="004E136C">
        <w:rPr>
          <w:bCs/>
          <w:lang w:val="en-GB"/>
        </w:rPr>
        <w:t xml:space="preserve"> the proposed delisting </w:t>
      </w:r>
      <w:proofErr w:type="gramStart"/>
      <w:r w:rsidR="004E136C">
        <w:rPr>
          <w:bCs/>
          <w:lang w:val="en-GB"/>
        </w:rPr>
        <w:t>offer;</w:t>
      </w:r>
      <w:proofErr w:type="gramEnd"/>
    </w:p>
    <w:p w14:paraId="5742C225" w14:textId="77777777" w:rsidR="00286BFE" w:rsidRPr="00286BFE" w:rsidRDefault="00286BFE" w:rsidP="00A63E2C">
      <w:pPr>
        <w:pStyle w:val="KBullet"/>
        <w:spacing w:before="120" w:after="240"/>
        <w:ind w:left="360"/>
        <w:jc w:val="both"/>
        <w:rPr>
          <w:bCs/>
          <w:lang w:val="en-GB"/>
        </w:rPr>
      </w:pPr>
      <w:proofErr w:type="spellStart"/>
      <w:r w:rsidRPr="00286BFE">
        <w:rPr>
          <w:b/>
          <w:lang w:val="en-GB"/>
        </w:rPr>
        <w:t>Ineos</w:t>
      </w:r>
      <w:proofErr w:type="spellEnd"/>
      <w:r w:rsidRPr="00286BFE">
        <w:rPr>
          <w:b/>
          <w:lang w:val="en-GB"/>
        </w:rPr>
        <w:t xml:space="preserve"> </w:t>
      </w:r>
      <w:proofErr w:type="spellStart"/>
      <w:r w:rsidRPr="00286BFE">
        <w:rPr>
          <w:b/>
          <w:lang w:val="en-GB"/>
        </w:rPr>
        <w:t>Styrolution</w:t>
      </w:r>
      <w:proofErr w:type="spellEnd"/>
      <w:r w:rsidRPr="00286BFE">
        <w:rPr>
          <w:b/>
          <w:lang w:val="en-GB"/>
        </w:rPr>
        <w:t xml:space="preserve"> </w:t>
      </w:r>
      <w:proofErr w:type="spellStart"/>
      <w:r w:rsidRPr="00286BFE">
        <w:rPr>
          <w:b/>
          <w:lang w:val="en-GB"/>
        </w:rPr>
        <w:t>Apac</w:t>
      </w:r>
      <w:proofErr w:type="spellEnd"/>
      <w:r w:rsidRPr="00286BFE">
        <w:rPr>
          <w:b/>
          <w:lang w:val="en-GB"/>
        </w:rPr>
        <w:t xml:space="preserve"> Ptd. Ltd</w:t>
      </w:r>
      <w:r w:rsidRPr="00286BFE">
        <w:rPr>
          <w:bCs/>
          <w:lang w:val="en-GB"/>
        </w:rPr>
        <w:t xml:space="preserve"> </w:t>
      </w:r>
      <w:r w:rsidRPr="009E6178">
        <w:rPr>
          <w:bCs/>
          <w:lang w:val="en-GB"/>
        </w:rPr>
        <w:t xml:space="preserve">on the proposed delisting of INEOS </w:t>
      </w:r>
      <w:proofErr w:type="spellStart"/>
      <w:r w:rsidRPr="009E6178">
        <w:rPr>
          <w:bCs/>
          <w:lang w:val="en-GB"/>
        </w:rPr>
        <w:t>Styrolution</w:t>
      </w:r>
      <w:proofErr w:type="spellEnd"/>
      <w:r w:rsidRPr="009E6178">
        <w:rPr>
          <w:bCs/>
          <w:lang w:val="en-GB"/>
        </w:rPr>
        <w:t xml:space="preserve"> India </w:t>
      </w:r>
      <w:proofErr w:type="gramStart"/>
      <w:r w:rsidRPr="009E6178">
        <w:rPr>
          <w:bCs/>
          <w:lang w:val="en-GB"/>
        </w:rPr>
        <w:t>Limited</w:t>
      </w:r>
      <w:r w:rsidRPr="00286BFE">
        <w:rPr>
          <w:bCs/>
          <w:lang w:val="en-GB"/>
        </w:rPr>
        <w:t>;</w:t>
      </w:r>
      <w:proofErr w:type="gramEnd"/>
    </w:p>
    <w:p w14:paraId="210F2EAB" w14:textId="40A2F9CC" w:rsidR="00286BFE" w:rsidRPr="00286BFE" w:rsidRDefault="00286BFE" w:rsidP="00A63E2C">
      <w:pPr>
        <w:pStyle w:val="KBullet"/>
        <w:spacing w:before="120" w:after="240"/>
        <w:ind w:left="360"/>
        <w:jc w:val="both"/>
        <w:rPr>
          <w:bCs/>
          <w:lang w:val="en-GB"/>
        </w:rPr>
      </w:pPr>
      <w:r w:rsidRPr="00286BFE">
        <w:rPr>
          <w:b/>
          <w:lang w:val="en-GB"/>
        </w:rPr>
        <w:t>Zydus Lifesciences Limited</w:t>
      </w:r>
      <w:r w:rsidRPr="00286BFE">
        <w:rPr>
          <w:bCs/>
          <w:lang w:val="en-GB"/>
        </w:rPr>
        <w:t xml:space="preserve"> on buyback of its equity shares via tender offer </w:t>
      </w:r>
      <w:proofErr w:type="gramStart"/>
      <w:r w:rsidRPr="00286BFE">
        <w:rPr>
          <w:bCs/>
          <w:lang w:val="en-GB"/>
        </w:rPr>
        <w:t>route;</w:t>
      </w:r>
      <w:proofErr w:type="gramEnd"/>
    </w:p>
    <w:p w14:paraId="297E87FD" w14:textId="6E0B86EF" w:rsidR="00286BFE" w:rsidRPr="00286BFE" w:rsidRDefault="00286BFE" w:rsidP="00A63E2C">
      <w:pPr>
        <w:pStyle w:val="KBullet"/>
        <w:spacing w:before="120" w:after="240"/>
        <w:ind w:left="360"/>
        <w:jc w:val="both"/>
        <w:rPr>
          <w:bCs/>
          <w:lang w:val="en-GB"/>
        </w:rPr>
      </w:pPr>
      <w:r w:rsidRPr="00286BFE">
        <w:rPr>
          <w:b/>
          <w:lang w:val="en-GB"/>
        </w:rPr>
        <w:t>Shriram Pistons and Rings Limited</w:t>
      </w:r>
      <w:r w:rsidRPr="00286BFE">
        <w:rPr>
          <w:bCs/>
          <w:lang w:val="en-GB"/>
        </w:rPr>
        <w:t xml:space="preserve"> on buyback of its equity shares via tender offer route;</w:t>
      </w:r>
      <w:r w:rsidR="009E6178">
        <w:rPr>
          <w:bCs/>
          <w:lang w:val="en-GB"/>
        </w:rPr>
        <w:t xml:space="preserve"> and</w:t>
      </w:r>
    </w:p>
    <w:p w14:paraId="3C27F214" w14:textId="28AED0B2" w:rsidR="00286BFE" w:rsidRPr="00286BFE" w:rsidRDefault="00286BFE" w:rsidP="00A63E2C">
      <w:pPr>
        <w:pStyle w:val="KBullet"/>
        <w:spacing w:before="120" w:after="240"/>
        <w:ind w:left="360"/>
        <w:jc w:val="both"/>
        <w:rPr>
          <w:bCs/>
          <w:lang w:val="en-GB"/>
        </w:rPr>
      </w:pPr>
      <w:r w:rsidRPr="00286BFE">
        <w:rPr>
          <w:b/>
          <w:lang w:val="en-GB"/>
        </w:rPr>
        <w:t>Greaves Cotton</w:t>
      </w:r>
      <w:r w:rsidRPr="00286BFE">
        <w:rPr>
          <w:bCs/>
          <w:lang w:val="en-GB"/>
        </w:rPr>
        <w:t xml:space="preserve"> on buyback of its equity shares</w:t>
      </w:r>
      <w:r w:rsidR="00A6151D">
        <w:rPr>
          <w:bCs/>
          <w:lang w:val="en-GB"/>
        </w:rPr>
        <w:t xml:space="preserve"> via tender offer route</w:t>
      </w:r>
      <w:r w:rsidR="009E6178">
        <w:rPr>
          <w:bCs/>
          <w:lang w:val="en-GB"/>
        </w:rPr>
        <w:t>.</w:t>
      </w:r>
    </w:p>
    <w:p w14:paraId="0518D9E7" w14:textId="28D854AA" w:rsidR="006A1022" w:rsidRDefault="00FB270D" w:rsidP="00A63E2C">
      <w:pPr>
        <w:pStyle w:val="KSubtitle"/>
        <w:spacing w:before="120" w:after="240"/>
        <w:jc w:val="both"/>
      </w:pPr>
      <w:r w:rsidRPr="00E17E21">
        <w:t>Publications and Presentations:</w:t>
      </w:r>
    </w:p>
    <w:p w14:paraId="2047FDAC" w14:textId="348DDCB7" w:rsidR="001852C9" w:rsidRPr="001852C9" w:rsidRDefault="003470E6" w:rsidP="00A63E2C">
      <w:pPr>
        <w:tabs>
          <w:tab w:val="num" w:pos="5958"/>
        </w:tabs>
        <w:spacing w:before="120" w:after="240"/>
        <w:jc w:val="both"/>
        <w:rPr>
          <w:szCs w:val="18"/>
        </w:rPr>
      </w:pPr>
      <w:r>
        <w:rPr>
          <w:bCs/>
          <w:szCs w:val="18"/>
        </w:rPr>
        <w:t xml:space="preserve">Some of the key </w:t>
      </w:r>
      <w:r w:rsidR="001852C9" w:rsidRPr="001852C9">
        <w:rPr>
          <w:szCs w:val="18"/>
        </w:rPr>
        <w:t>contributions</w:t>
      </w:r>
      <w:r>
        <w:rPr>
          <w:szCs w:val="18"/>
        </w:rPr>
        <w:t xml:space="preserve"> authored by Gaurav are</w:t>
      </w:r>
      <w:r w:rsidR="001852C9" w:rsidRPr="001852C9">
        <w:rPr>
          <w:szCs w:val="18"/>
        </w:rPr>
        <w:t>:</w:t>
      </w:r>
    </w:p>
    <w:p w14:paraId="1C50FE20" w14:textId="48B6D47F" w:rsidR="009B4663" w:rsidRDefault="002C4EDE" w:rsidP="00A63E2C">
      <w:pPr>
        <w:pStyle w:val="KBullet"/>
        <w:spacing w:before="120" w:after="240"/>
        <w:ind w:left="360"/>
        <w:jc w:val="both"/>
        <w:rPr>
          <w:bCs/>
          <w:lang w:val="en-GB"/>
        </w:rPr>
      </w:pPr>
      <w:r>
        <w:rPr>
          <w:b/>
          <w:lang w:val="en-GB"/>
        </w:rPr>
        <w:t>“</w:t>
      </w:r>
      <w:r w:rsidR="009B723C" w:rsidRPr="00DC7C17">
        <w:rPr>
          <w:b/>
          <w:lang w:val="en-GB"/>
        </w:rPr>
        <w:t xml:space="preserve">The Legal 500: Mergers &amp; Acquisitions Country Comparative </w:t>
      </w:r>
      <w:r w:rsidR="009B723C" w:rsidRPr="002C4EDE">
        <w:rPr>
          <w:b/>
          <w:lang w:val="en-GB"/>
        </w:rPr>
        <w:t>Guide</w:t>
      </w:r>
      <w:r w:rsidRPr="002C4EDE">
        <w:rPr>
          <w:b/>
          <w:lang w:val="en-GB"/>
        </w:rPr>
        <w:t xml:space="preserve"> </w:t>
      </w:r>
      <w:r w:rsidR="009B723C" w:rsidRPr="002C4EDE">
        <w:rPr>
          <w:b/>
          <w:lang w:val="en-GB"/>
        </w:rPr>
        <w:t>(2023)</w:t>
      </w:r>
      <w:r w:rsidRPr="002C4EDE">
        <w:rPr>
          <w:b/>
          <w:lang w:val="en-GB"/>
        </w:rPr>
        <w:t>”</w:t>
      </w:r>
      <w:r w:rsidR="00A7530E">
        <w:rPr>
          <w:bCs/>
          <w:lang w:val="en-GB"/>
        </w:rPr>
        <w:t>; and</w:t>
      </w:r>
    </w:p>
    <w:p w14:paraId="5B764984" w14:textId="64CD8C23" w:rsidR="004310A2" w:rsidRPr="00A70E9B" w:rsidRDefault="002C4EDE" w:rsidP="00A70E9B">
      <w:pPr>
        <w:pStyle w:val="KBullet"/>
        <w:spacing w:before="120" w:after="240"/>
        <w:ind w:left="360"/>
        <w:jc w:val="both"/>
        <w:rPr>
          <w:bCs/>
          <w:lang w:val="en-GB"/>
        </w:rPr>
      </w:pPr>
      <w:r>
        <w:rPr>
          <w:b/>
          <w:lang w:val="en-GB"/>
        </w:rPr>
        <w:t>“</w:t>
      </w:r>
      <w:r w:rsidR="004310A2" w:rsidRPr="004310A2">
        <w:rPr>
          <w:b/>
          <w:lang w:val="en-GB"/>
        </w:rPr>
        <w:t>Demystifying Indirect Tender Offers Triggered by Overseas Mergers &amp; Acquisitions</w:t>
      </w:r>
      <w:r>
        <w:rPr>
          <w:b/>
          <w:lang w:val="en-GB"/>
        </w:rPr>
        <w:t>”</w:t>
      </w:r>
      <w:r w:rsidR="004310A2" w:rsidRPr="004310A2">
        <w:rPr>
          <w:bCs/>
          <w:lang w:val="en-GB"/>
        </w:rPr>
        <w:t xml:space="preserve"> published on Association of Corporate Counsel (2020)</w:t>
      </w:r>
      <w:r w:rsidR="00A7530E">
        <w:rPr>
          <w:bCs/>
          <w:lang w:val="en-GB"/>
        </w:rPr>
        <w:t>.</w:t>
      </w:r>
    </w:p>
    <w:sectPr w:rsidR="004310A2" w:rsidRPr="00A70E9B" w:rsidSect="003637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00" w:right="1138" w:bottom="1411" w:left="4248" w:header="677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9E3F6" w14:textId="77777777" w:rsidR="00363777" w:rsidRDefault="00363777" w:rsidP="001136F6">
      <w:pPr>
        <w:spacing w:line="240" w:lineRule="auto"/>
      </w:pPr>
      <w:r>
        <w:separator/>
      </w:r>
    </w:p>
  </w:endnote>
  <w:endnote w:type="continuationSeparator" w:id="0">
    <w:p w14:paraId="355F77E4" w14:textId="77777777" w:rsidR="00363777" w:rsidRDefault="00363777" w:rsidP="00113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haitan Light">
    <w:altName w:val="Calibri"/>
    <w:panose1 w:val="02000503030000020004"/>
    <w:charset w:val="00"/>
    <w:family w:val="modern"/>
    <w:notTrueType/>
    <w:pitch w:val="variable"/>
    <w:sig w:usb0="8000002F" w:usb1="4000000A" w:usb2="00000000" w:usb3="00000000" w:csb0="00000001" w:csb1="00000000"/>
  </w:font>
  <w:font w:name="Playfair Display">
    <w:altName w:val="Calibri"/>
    <w:panose1 w:val="00000000000000000000"/>
    <w:charset w:val="00"/>
    <w:family w:val="auto"/>
    <w:pitch w:val="variable"/>
    <w:sig w:usb0="A00002FF" w:usb1="4000207A" w:usb2="00000000" w:usb3="00000000" w:csb0="00000197" w:csb1="00000000"/>
  </w:font>
  <w:font w:name="Khaitan Medium">
    <w:altName w:val="Calibri"/>
    <w:panose1 w:val="02000503030000020004"/>
    <w:charset w:val="00"/>
    <w:family w:val="modern"/>
    <w:notTrueType/>
    <w:pitch w:val="variable"/>
    <w:sig w:usb0="8000002F" w:usb1="4000000A" w:usb2="00000000" w:usb3="00000000" w:csb0="00000001" w:csb1="00000000"/>
  </w:font>
  <w:font w:name="Khaitan">
    <w:altName w:val="Calibri"/>
    <w:panose1 w:val="02000503030000020004"/>
    <w:charset w:val="00"/>
    <w:family w:val="modern"/>
    <w:notTrueType/>
    <w:pitch w:val="variable"/>
    <w:sig w:usb0="8000002F" w:usb1="4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8667" w14:textId="77777777" w:rsidR="00866425" w:rsidRDefault="008664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5B53E" w14:textId="346C31B2" w:rsidR="00C0443D" w:rsidRPr="00C775C7" w:rsidRDefault="00264E84" w:rsidP="00C775C7">
    <w:pPr>
      <w:pStyle w:val="Footer"/>
      <w:ind w:left="-3118"/>
      <w:jc w:val="center"/>
      <w:rPr>
        <w:rFonts w:ascii="Khaitan" w:hAnsi="Khaitan"/>
        <w:color w:val="004F9F" w:themeColor="accent2"/>
        <w:sz w:val="18"/>
        <w:szCs w:val="18"/>
      </w:rPr>
    </w:pPr>
    <w:r>
      <w:rPr>
        <w:rFonts w:ascii="Khaitan" w:hAnsi="Khaitan"/>
        <w:color w:val="004F9F" w:themeColor="accent2"/>
        <w:sz w:val="18"/>
        <w:szCs w:val="18"/>
      </w:rPr>
      <w:t>www.k</w:t>
    </w:r>
    <w:r w:rsidR="00C775C7" w:rsidRPr="00C775C7">
      <w:rPr>
        <w:rFonts w:ascii="Khaitan" w:hAnsi="Khaitan"/>
        <w:color w:val="004F9F" w:themeColor="accent2"/>
        <w:sz w:val="18"/>
        <w:szCs w:val="18"/>
      </w:rPr>
      <w:t>haitanco.com</w:t>
    </w:r>
    <w:r w:rsidR="00C775C7">
      <w:rPr>
        <w:rFonts w:ascii="Khaitan" w:hAnsi="Khaitan"/>
        <w:noProof/>
        <w:color w:val="004F9F" w:themeColor="accent2"/>
        <w:sz w:val="18"/>
        <w:szCs w:val="18"/>
      </w:rPr>
      <w:drawing>
        <wp:anchor distT="0" distB="0" distL="114300" distR="114300" simplePos="0" relativeHeight="251656190" behindDoc="1" locked="1" layoutInCell="1" allowOverlap="1" wp14:anchorId="0AEA9173" wp14:editId="63DA98CE">
          <wp:simplePos x="0" y="0"/>
          <wp:positionH relativeFrom="page">
            <wp:posOffset>0</wp:posOffset>
          </wp:positionH>
          <wp:positionV relativeFrom="page">
            <wp:posOffset>2314575</wp:posOffset>
          </wp:positionV>
          <wp:extent cx="7567200" cy="8395200"/>
          <wp:effectExtent l="0" t="0" r="0" b="6350"/>
          <wp:wrapNone/>
          <wp:docPr id="188476269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 rotWithShape="1">
                  <a:blip r:embed="rId1"/>
                  <a:srcRect t="21471"/>
                  <a:stretch/>
                </pic:blipFill>
                <pic:spPr bwMode="auto">
                  <a:xfrm>
                    <a:off x="0" y="0"/>
                    <a:ext cx="7567200" cy="8395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6" w:space="0" w:color="D0EBFB" w:themeColor="accent3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0"/>
      <w:gridCol w:w="1325"/>
      <w:gridCol w:w="1090"/>
      <w:gridCol w:w="1168"/>
      <w:gridCol w:w="1183"/>
      <w:gridCol w:w="1035"/>
      <w:gridCol w:w="1124"/>
      <w:gridCol w:w="997"/>
    </w:tblGrid>
    <w:tr w:rsidR="0016399C" w14:paraId="5F214602" w14:textId="3B8DE58E" w:rsidTr="0016399C">
      <w:tc>
        <w:tcPr>
          <w:tcW w:w="1150" w:type="dxa"/>
        </w:tcPr>
        <w:p w14:paraId="0EDCE2B6" w14:textId="32BA1222" w:rsidR="0016399C" w:rsidRPr="001136F6" w:rsidRDefault="0016399C" w:rsidP="001136F6">
          <w:pPr>
            <w:pStyle w:val="Footer"/>
            <w:spacing w:before="60" w:after="60"/>
            <w:jc w:val="center"/>
          </w:pPr>
          <w:r>
            <w:t>Ahmedabad</w:t>
          </w:r>
        </w:p>
      </w:tc>
      <w:tc>
        <w:tcPr>
          <w:tcW w:w="1325" w:type="dxa"/>
          <w:vAlign w:val="center"/>
        </w:tcPr>
        <w:p w14:paraId="35FE821B" w14:textId="14F179DD" w:rsidR="0016399C" w:rsidRDefault="0016399C" w:rsidP="001136F6">
          <w:pPr>
            <w:pStyle w:val="Footer"/>
            <w:spacing w:before="60" w:after="60"/>
            <w:jc w:val="center"/>
          </w:pPr>
          <w:r w:rsidRPr="001136F6">
            <w:t>Bengaluru</w:t>
          </w:r>
        </w:p>
      </w:tc>
      <w:tc>
        <w:tcPr>
          <w:tcW w:w="1090" w:type="dxa"/>
          <w:vAlign w:val="center"/>
        </w:tcPr>
        <w:p w14:paraId="7FD20B91" w14:textId="77777777" w:rsidR="0016399C" w:rsidRDefault="0016399C" w:rsidP="001136F6">
          <w:pPr>
            <w:pStyle w:val="Footer"/>
            <w:spacing w:before="60" w:after="60"/>
            <w:jc w:val="center"/>
          </w:pPr>
          <w:r w:rsidRPr="001136F6">
            <w:t>Chennai</w:t>
          </w:r>
        </w:p>
      </w:tc>
      <w:tc>
        <w:tcPr>
          <w:tcW w:w="1168" w:type="dxa"/>
          <w:vAlign w:val="center"/>
        </w:tcPr>
        <w:p w14:paraId="3812A606" w14:textId="77777777" w:rsidR="0016399C" w:rsidRDefault="0016399C" w:rsidP="001136F6">
          <w:pPr>
            <w:pStyle w:val="Footer"/>
            <w:spacing w:before="60" w:after="60"/>
            <w:jc w:val="center"/>
          </w:pPr>
          <w:r w:rsidRPr="001136F6">
            <w:t>Kolkata</w:t>
          </w:r>
        </w:p>
      </w:tc>
      <w:tc>
        <w:tcPr>
          <w:tcW w:w="1183" w:type="dxa"/>
          <w:vAlign w:val="center"/>
        </w:tcPr>
        <w:p w14:paraId="3E7800D5" w14:textId="77777777" w:rsidR="0016399C" w:rsidRDefault="0016399C" w:rsidP="001136F6">
          <w:pPr>
            <w:pStyle w:val="Footer"/>
            <w:spacing w:before="60" w:after="60"/>
            <w:jc w:val="center"/>
          </w:pPr>
          <w:r w:rsidRPr="001136F6">
            <w:t>Mumbai</w:t>
          </w:r>
        </w:p>
      </w:tc>
      <w:tc>
        <w:tcPr>
          <w:tcW w:w="1035" w:type="dxa"/>
          <w:vAlign w:val="center"/>
        </w:tcPr>
        <w:p w14:paraId="1CC4BE41" w14:textId="07AB0AEB" w:rsidR="0016399C" w:rsidRDefault="0016399C" w:rsidP="001136F6">
          <w:pPr>
            <w:pStyle w:val="Footer"/>
            <w:spacing w:before="60" w:after="60"/>
            <w:jc w:val="center"/>
          </w:pPr>
          <w:r>
            <w:t>NCR - Noida</w:t>
          </w:r>
        </w:p>
      </w:tc>
      <w:tc>
        <w:tcPr>
          <w:tcW w:w="1124" w:type="dxa"/>
          <w:vAlign w:val="center"/>
        </w:tcPr>
        <w:p w14:paraId="42C3730B" w14:textId="353FB1FD" w:rsidR="0016399C" w:rsidRDefault="00866425" w:rsidP="001136F6">
          <w:pPr>
            <w:pStyle w:val="Footer"/>
            <w:spacing w:before="60" w:after="60"/>
            <w:jc w:val="center"/>
          </w:pPr>
          <w:r>
            <w:t>Pune</w:t>
          </w:r>
        </w:p>
      </w:tc>
      <w:tc>
        <w:tcPr>
          <w:tcW w:w="997" w:type="dxa"/>
        </w:tcPr>
        <w:p w14:paraId="4DAC4AC8" w14:textId="4C17CE1E" w:rsidR="0016399C" w:rsidRPr="001136F6" w:rsidRDefault="00866425" w:rsidP="001136F6">
          <w:pPr>
            <w:pStyle w:val="Footer"/>
            <w:spacing w:before="60" w:after="60"/>
            <w:jc w:val="center"/>
          </w:pPr>
          <w:r>
            <w:t>Singapore</w:t>
          </w:r>
        </w:p>
      </w:tc>
    </w:tr>
  </w:tbl>
  <w:p w14:paraId="1A87B2D7" w14:textId="77777777" w:rsidR="001136F6" w:rsidRPr="001136F6" w:rsidRDefault="001136F6">
    <w:pPr>
      <w:pStyle w:val="Footer"/>
      <w:rPr>
        <w:b w:val="0"/>
        <w:bCs/>
        <w:sz w:val="2"/>
        <w:szCs w:val="2"/>
      </w:rPr>
    </w:pPr>
    <w:r w:rsidRPr="001136F6">
      <w:rPr>
        <w:b w:val="0"/>
        <w:bCs/>
        <w:noProof/>
        <w:sz w:val="2"/>
        <w:szCs w:val="2"/>
      </w:rPr>
      <w:drawing>
        <wp:anchor distT="0" distB="0" distL="114300" distR="114300" simplePos="0" relativeHeight="251657215" behindDoc="1" locked="1" layoutInCell="1" allowOverlap="1" wp14:anchorId="5161A78B" wp14:editId="2A6553CB">
          <wp:simplePos x="0" y="0"/>
          <wp:positionH relativeFrom="page">
            <wp:posOffset>0</wp:posOffset>
          </wp:positionH>
          <wp:positionV relativeFrom="page">
            <wp:posOffset>5702935</wp:posOffset>
          </wp:positionV>
          <wp:extent cx="7560000" cy="4982400"/>
          <wp:effectExtent l="0" t="0" r="0" b="8890"/>
          <wp:wrapNone/>
          <wp:docPr id="1947285205" name="Image 3" descr="Une image contenant silhouette, lumièr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silhouette, lumière&#10;&#10;Description générée automatiquement"/>
                  <pic:cNvPicPr/>
                </pic:nvPicPr>
                <pic:blipFill rotWithShape="1">
                  <a:blip r:embed="rId1"/>
                  <a:srcRect t="53367"/>
                  <a:stretch/>
                </pic:blipFill>
                <pic:spPr bwMode="auto">
                  <a:xfrm>
                    <a:off x="0" y="0"/>
                    <a:ext cx="7560000" cy="4982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FDE58" w14:textId="77777777" w:rsidR="00363777" w:rsidRDefault="00363777" w:rsidP="001136F6">
      <w:pPr>
        <w:spacing w:line="240" w:lineRule="auto"/>
      </w:pPr>
      <w:r>
        <w:separator/>
      </w:r>
    </w:p>
  </w:footnote>
  <w:footnote w:type="continuationSeparator" w:id="0">
    <w:p w14:paraId="1DBD83AF" w14:textId="77777777" w:rsidR="00363777" w:rsidRDefault="00363777" w:rsidP="001136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EA19B" w14:textId="77777777" w:rsidR="00866425" w:rsidRDefault="008664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A44E" w14:textId="7CE5325F" w:rsidR="00C0443D" w:rsidRDefault="00C0443D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3AD5FC5A" wp14:editId="7FCA7057">
          <wp:simplePos x="0" y="0"/>
          <wp:positionH relativeFrom="page">
            <wp:posOffset>467995</wp:posOffset>
          </wp:positionH>
          <wp:positionV relativeFrom="page">
            <wp:posOffset>431165</wp:posOffset>
          </wp:positionV>
          <wp:extent cx="2052000" cy="590400"/>
          <wp:effectExtent l="0" t="0" r="5715" b="635"/>
          <wp:wrapNone/>
          <wp:docPr id="1276073580" name="Image 4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/>
                </pic:nvPicPr>
                <pic:blipFill rotWithShape="1">
                  <a:blip r:embed="rId1"/>
                  <a:srcRect l="5799" t="19985" r="4515" b="20640"/>
                  <a:stretch/>
                </pic:blipFill>
                <pic:spPr bwMode="auto">
                  <a:xfrm>
                    <a:off x="0" y="0"/>
                    <a:ext cx="2052000" cy="590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DBB3" w14:textId="77777777" w:rsidR="001136F6" w:rsidRDefault="001136F6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425013C" wp14:editId="2AAD31F1">
          <wp:simplePos x="0" y="0"/>
          <wp:positionH relativeFrom="page">
            <wp:posOffset>467995</wp:posOffset>
          </wp:positionH>
          <wp:positionV relativeFrom="page">
            <wp:posOffset>431800</wp:posOffset>
          </wp:positionV>
          <wp:extent cx="2052000" cy="590400"/>
          <wp:effectExtent l="0" t="0" r="5715" b="635"/>
          <wp:wrapNone/>
          <wp:docPr id="794113519" name="Image 2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/>
                </pic:nvPicPr>
                <pic:blipFill rotWithShape="1">
                  <a:blip r:embed="rId1"/>
                  <a:srcRect l="5799" t="19985" r="4515" b="20640"/>
                  <a:stretch/>
                </pic:blipFill>
                <pic:spPr bwMode="auto">
                  <a:xfrm>
                    <a:off x="0" y="0"/>
                    <a:ext cx="2052000" cy="590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ADA9A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EAD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283F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58EE8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2CB4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7A88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58A5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EA6E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1429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8E40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A334D2D"/>
    <w:multiLevelType w:val="hybridMultilevel"/>
    <w:tmpl w:val="ECEA7E16"/>
    <w:lvl w:ilvl="0" w:tplc="A0DA38DA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472E6B"/>
    <w:multiLevelType w:val="hybridMultilevel"/>
    <w:tmpl w:val="D24C571A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004F9F" w:themeColor="accent2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01794"/>
    <w:multiLevelType w:val="hybridMultilevel"/>
    <w:tmpl w:val="D24C571A"/>
    <w:lvl w:ilvl="0" w:tplc="E1EA5F20">
      <w:start w:val="1"/>
      <w:numFmt w:val="bullet"/>
      <w:pStyle w:val="KBullet"/>
      <w:lvlText w:val="·"/>
      <w:lvlJc w:val="left"/>
      <w:pPr>
        <w:ind w:left="1080" w:hanging="360"/>
      </w:pPr>
      <w:rPr>
        <w:rFonts w:ascii="Symbol" w:hAnsi="Symbol" w:hint="default"/>
        <w:color w:val="004F9F" w:themeColor="accent2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952901"/>
    <w:multiLevelType w:val="hybridMultilevel"/>
    <w:tmpl w:val="9034BE6C"/>
    <w:lvl w:ilvl="0" w:tplc="40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B91F71"/>
    <w:multiLevelType w:val="hybridMultilevel"/>
    <w:tmpl w:val="CEBCB038"/>
    <w:lvl w:ilvl="0" w:tplc="40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54603006">
    <w:abstractNumId w:val="8"/>
  </w:num>
  <w:num w:numId="2" w16cid:durableId="984700313">
    <w:abstractNumId w:val="3"/>
  </w:num>
  <w:num w:numId="3" w16cid:durableId="1913276590">
    <w:abstractNumId w:val="2"/>
  </w:num>
  <w:num w:numId="4" w16cid:durableId="1140994252">
    <w:abstractNumId w:val="1"/>
  </w:num>
  <w:num w:numId="5" w16cid:durableId="1905750609">
    <w:abstractNumId w:val="0"/>
  </w:num>
  <w:num w:numId="6" w16cid:durableId="2107772566">
    <w:abstractNumId w:val="9"/>
  </w:num>
  <w:num w:numId="7" w16cid:durableId="2086488743">
    <w:abstractNumId w:val="7"/>
  </w:num>
  <w:num w:numId="8" w16cid:durableId="1882135197">
    <w:abstractNumId w:val="6"/>
  </w:num>
  <w:num w:numId="9" w16cid:durableId="1298603804">
    <w:abstractNumId w:val="5"/>
  </w:num>
  <w:num w:numId="10" w16cid:durableId="1326085909">
    <w:abstractNumId w:val="4"/>
  </w:num>
  <w:num w:numId="11" w16cid:durableId="1726365775">
    <w:abstractNumId w:val="12"/>
  </w:num>
  <w:num w:numId="12" w16cid:durableId="1082415534">
    <w:abstractNumId w:val="12"/>
  </w:num>
  <w:num w:numId="13" w16cid:durableId="224415579">
    <w:abstractNumId w:val="12"/>
  </w:num>
  <w:num w:numId="14" w16cid:durableId="1054038795">
    <w:abstractNumId w:val="10"/>
  </w:num>
  <w:num w:numId="15" w16cid:durableId="2041391104">
    <w:abstractNumId w:val="13"/>
  </w:num>
  <w:num w:numId="16" w16cid:durableId="1282568970">
    <w:abstractNumId w:val="12"/>
  </w:num>
  <w:num w:numId="17" w16cid:durableId="1578589442">
    <w:abstractNumId w:val="12"/>
  </w:num>
  <w:num w:numId="18" w16cid:durableId="1864511094">
    <w:abstractNumId w:val="11"/>
  </w:num>
  <w:num w:numId="19" w16cid:durableId="205022624">
    <w:abstractNumId w:val="12"/>
  </w:num>
  <w:num w:numId="20" w16cid:durableId="1302537100">
    <w:abstractNumId w:val="12"/>
  </w:num>
  <w:num w:numId="21" w16cid:durableId="1315064971">
    <w:abstractNumId w:val="12"/>
  </w:num>
  <w:num w:numId="22" w16cid:durableId="1964846596">
    <w:abstractNumId w:val="14"/>
  </w:num>
  <w:num w:numId="23" w16cid:durableId="1546066004">
    <w:abstractNumId w:val="13"/>
  </w:num>
  <w:num w:numId="24" w16cid:durableId="1972979860">
    <w:abstractNumId w:val="12"/>
  </w:num>
  <w:num w:numId="25" w16cid:durableId="16458186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3NTQ3N7EwNjI2sTRR0lEKTi0uzszPAykwrwUAHyyw3CwAAAA="/>
  </w:docVars>
  <w:rsids>
    <w:rsidRoot w:val="00EB4AB6"/>
    <w:rsid w:val="00011D49"/>
    <w:rsid w:val="00022869"/>
    <w:rsid w:val="00034B2C"/>
    <w:rsid w:val="00045B3F"/>
    <w:rsid w:val="00054880"/>
    <w:rsid w:val="000737D3"/>
    <w:rsid w:val="00087566"/>
    <w:rsid w:val="000923EB"/>
    <w:rsid w:val="000A404A"/>
    <w:rsid w:val="000D0FEA"/>
    <w:rsid w:val="000E0E4B"/>
    <w:rsid w:val="000F053A"/>
    <w:rsid w:val="000F16D9"/>
    <w:rsid w:val="000F248D"/>
    <w:rsid w:val="000F3091"/>
    <w:rsid w:val="000F5FD7"/>
    <w:rsid w:val="00113633"/>
    <w:rsid w:val="001136F6"/>
    <w:rsid w:val="00114060"/>
    <w:rsid w:val="00116B90"/>
    <w:rsid w:val="001247B8"/>
    <w:rsid w:val="00137197"/>
    <w:rsid w:val="001531D3"/>
    <w:rsid w:val="0016399C"/>
    <w:rsid w:val="00165196"/>
    <w:rsid w:val="0017266B"/>
    <w:rsid w:val="00175CF7"/>
    <w:rsid w:val="001852C9"/>
    <w:rsid w:val="001B591C"/>
    <w:rsid w:val="001D28BA"/>
    <w:rsid w:val="001D6528"/>
    <w:rsid w:val="001E5F35"/>
    <w:rsid w:val="001F2593"/>
    <w:rsid w:val="00201400"/>
    <w:rsid w:val="002100AB"/>
    <w:rsid w:val="00224507"/>
    <w:rsid w:val="00232A17"/>
    <w:rsid w:val="002520E6"/>
    <w:rsid w:val="00264E84"/>
    <w:rsid w:val="002836DD"/>
    <w:rsid w:val="00286BFE"/>
    <w:rsid w:val="00293E0C"/>
    <w:rsid w:val="002A4C51"/>
    <w:rsid w:val="002B60D0"/>
    <w:rsid w:val="002C4EDE"/>
    <w:rsid w:val="002C508D"/>
    <w:rsid w:val="002D10BE"/>
    <w:rsid w:val="002E6392"/>
    <w:rsid w:val="002E7064"/>
    <w:rsid w:val="002F251E"/>
    <w:rsid w:val="002F4E35"/>
    <w:rsid w:val="00303C70"/>
    <w:rsid w:val="00307FC4"/>
    <w:rsid w:val="00310561"/>
    <w:rsid w:val="00321788"/>
    <w:rsid w:val="0032536E"/>
    <w:rsid w:val="0032579C"/>
    <w:rsid w:val="00326E39"/>
    <w:rsid w:val="00333A63"/>
    <w:rsid w:val="003368EF"/>
    <w:rsid w:val="00341E8C"/>
    <w:rsid w:val="003470E6"/>
    <w:rsid w:val="00354191"/>
    <w:rsid w:val="003568B1"/>
    <w:rsid w:val="00357B2A"/>
    <w:rsid w:val="00363777"/>
    <w:rsid w:val="00376086"/>
    <w:rsid w:val="003800A9"/>
    <w:rsid w:val="003864AD"/>
    <w:rsid w:val="00390300"/>
    <w:rsid w:val="00391232"/>
    <w:rsid w:val="003A31CF"/>
    <w:rsid w:val="003C5485"/>
    <w:rsid w:val="003D29A5"/>
    <w:rsid w:val="003D7E0C"/>
    <w:rsid w:val="003E49CA"/>
    <w:rsid w:val="003E68CC"/>
    <w:rsid w:val="004022B4"/>
    <w:rsid w:val="004063D4"/>
    <w:rsid w:val="004100CF"/>
    <w:rsid w:val="00420F0A"/>
    <w:rsid w:val="00420FBC"/>
    <w:rsid w:val="00425677"/>
    <w:rsid w:val="004310A2"/>
    <w:rsid w:val="00433EDD"/>
    <w:rsid w:val="0043449B"/>
    <w:rsid w:val="0044219E"/>
    <w:rsid w:val="0045216F"/>
    <w:rsid w:val="0046010B"/>
    <w:rsid w:val="0048622D"/>
    <w:rsid w:val="00492590"/>
    <w:rsid w:val="004B349B"/>
    <w:rsid w:val="004C0401"/>
    <w:rsid w:val="004C583F"/>
    <w:rsid w:val="004E136C"/>
    <w:rsid w:val="004E79B6"/>
    <w:rsid w:val="00501DE2"/>
    <w:rsid w:val="00507B03"/>
    <w:rsid w:val="00510F13"/>
    <w:rsid w:val="005224FA"/>
    <w:rsid w:val="00527AA1"/>
    <w:rsid w:val="0053429A"/>
    <w:rsid w:val="00544345"/>
    <w:rsid w:val="00555967"/>
    <w:rsid w:val="005732EA"/>
    <w:rsid w:val="00583689"/>
    <w:rsid w:val="005862F5"/>
    <w:rsid w:val="00586E9C"/>
    <w:rsid w:val="00592D31"/>
    <w:rsid w:val="005A3D58"/>
    <w:rsid w:val="005B10DA"/>
    <w:rsid w:val="005C775F"/>
    <w:rsid w:val="005E2E5B"/>
    <w:rsid w:val="005F0089"/>
    <w:rsid w:val="005F2A4D"/>
    <w:rsid w:val="005F6DBB"/>
    <w:rsid w:val="00610EC5"/>
    <w:rsid w:val="0061682B"/>
    <w:rsid w:val="00623D32"/>
    <w:rsid w:val="0063758E"/>
    <w:rsid w:val="00646166"/>
    <w:rsid w:val="006534F5"/>
    <w:rsid w:val="00655A10"/>
    <w:rsid w:val="00662F4D"/>
    <w:rsid w:val="00682310"/>
    <w:rsid w:val="0068714D"/>
    <w:rsid w:val="00696673"/>
    <w:rsid w:val="006A1022"/>
    <w:rsid w:val="006B5C7E"/>
    <w:rsid w:val="006E05BD"/>
    <w:rsid w:val="006E27BF"/>
    <w:rsid w:val="006E27DD"/>
    <w:rsid w:val="0070349E"/>
    <w:rsid w:val="007041E3"/>
    <w:rsid w:val="00722C9D"/>
    <w:rsid w:val="007425BB"/>
    <w:rsid w:val="0074502F"/>
    <w:rsid w:val="00745547"/>
    <w:rsid w:val="007518E3"/>
    <w:rsid w:val="00753BD4"/>
    <w:rsid w:val="00763D4B"/>
    <w:rsid w:val="007654EF"/>
    <w:rsid w:val="00784183"/>
    <w:rsid w:val="007854F7"/>
    <w:rsid w:val="007A41CF"/>
    <w:rsid w:val="007A46E2"/>
    <w:rsid w:val="007D2C68"/>
    <w:rsid w:val="007D380A"/>
    <w:rsid w:val="007D6ABC"/>
    <w:rsid w:val="007E317D"/>
    <w:rsid w:val="007E524E"/>
    <w:rsid w:val="007F1209"/>
    <w:rsid w:val="008021F1"/>
    <w:rsid w:val="0080313B"/>
    <w:rsid w:val="00805FAA"/>
    <w:rsid w:val="00807836"/>
    <w:rsid w:val="008124BD"/>
    <w:rsid w:val="00815B14"/>
    <w:rsid w:val="008166CF"/>
    <w:rsid w:val="00832BB9"/>
    <w:rsid w:val="00834A3B"/>
    <w:rsid w:val="00843727"/>
    <w:rsid w:val="00844956"/>
    <w:rsid w:val="00854E51"/>
    <w:rsid w:val="008563B1"/>
    <w:rsid w:val="00866425"/>
    <w:rsid w:val="00877117"/>
    <w:rsid w:val="008828C4"/>
    <w:rsid w:val="008863EC"/>
    <w:rsid w:val="00896842"/>
    <w:rsid w:val="008A0542"/>
    <w:rsid w:val="008B5745"/>
    <w:rsid w:val="008C1484"/>
    <w:rsid w:val="008E1193"/>
    <w:rsid w:val="008F0F07"/>
    <w:rsid w:val="008F2A13"/>
    <w:rsid w:val="00912D3B"/>
    <w:rsid w:val="0092379C"/>
    <w:rsid w:val="0093072E"/>
    <w:rsid w:val="00930E6C"/>
    <w:rsid w:val="009345FE"/>
    <w:rsid w:val="0094783F"/>
    <w:rsid w:val="00952A58"/>
    <w:rsid w:val="0097019A"/>
    <w:rsid w:val="00977F76"/>
    <w:rsid w:val="009924D0"/>
    <w:rsid w:val="00992B7E"/>
    <w:rsid w:val="009968C5"/>
    <w:rsid w:val="009A23AB"/>
    <w:rsid w:val="009B4663"/>
    <w:rsid w:val="009B541A"/>
    <w:rsid w:val="009B723C"/>
    <w:rsid w:val="009B7CE1"/>
    <w:rsid w:val="009D180E"/>
    <w:rsid w:val="009E16A5"/>
    <w:rsid w:val="009E6178"/>
    <w:rsid w:val="00A0424B"/>
    <w:rsid w:val="00A10CE9"/>
    <w:rsid w:val="00A207AA"/>
    <w:rsid w:val="00A268CD"/>
    <w:rsid w:val="00A31D7E"/>
    <w:rsid w:val="00A51A78"/>
    <w:rsid w:val="00A6151D"/>
    <w:rsid w:val="00A63E2C"/>
    <w:rsid w:val="00A70E4F"/>
    <w:rsid w:val="00A70E9B"/>
    <w:rsid w:val="00A7530E"/>
    <w:rsid w:val="00A81727"/>
    <w:rsid w:val="00A83219"/>
    <w:rsid w:val="00A8660F"/>
    <w:rsid w:val="00A913DA"/>
    <w:rsid w:val="00AA02B1"/>
    <w:rsid w:val="00AB49EA"/>
    <w:rsid w:val="00AB51C2"/>
    <w:rsid w:val="00AB60C7"/>
    <w:rsid w:val="00AD4E4B"/>
    <w:rsid w:val="00B02FA0"/>
    <w:rsid w:val="00B32F4C"/>
    <w:rsid w:val="00B3323D"/>
    <w:rsid w:val="00B35B1B"/>
    <w:rsid w:val="00B44EE5"/>
    <w:rsid w:val="00B4616D"/>
    <w:rsid w:val="00B6247A"/>
    <w:rsid w:val="00B64F18"/>
    <w:rsid w:val="00B660AE"/>
    <w:rsid w:val="00B77209"/>
    <w:rsid w:val="00B85233"/>
    <w:rsid w:val="00B92FB1"/>
    <w:rsid w:val="00BA63D8"/>
    <w:rsid w:val="00BD1E20"/>
    <w:rsid w:val="00BD4E97"/>
    <w:rsid w:val="00BD76CF"/>
    <w:rsid w:val="00C02EC1"/>
    <w:rsid w:val="00C02FAB"/>
    <w:rsid w:val="00C0443D"/>
    <w:rsid w:val="00C10E75"/>
    <w:rsid w:val="00C21B90"/>
    <w:rsid w:val="00C31773"/>
    <w:rsid w:val="00C31F14"/>
    <w:rsid w:val="00C3293F"/>
    <w:rsid w:val="00C41E90"/>
    <w:rsid w:val="00C42965"/>
    <w:rsid w:val="00C71F07"/>
    <w:rsid w:val="00C731AF"/>
    <w:rsid w:val="00C775C7"/>
    <w:rsid w:val="00C9330C"/>
    <w:rsid w:val="00C95FE4"/>
    <w:rsid w:val="00CA302C"/>
    <w:rsid w:val="00CA3C73"/>
    <w:rsid w:val="00CA5922"/>
    <w:rsid w:val="00CB5CB6"/>
    <w:rsid w:val="00CC316C"/>
    <w:rsid w:val="00CC4C19"/>
    <w:rsid w:val="00CF260D"/>
    <w:rsid w:val="00CF6825"/>
    <w:rsid w:val="00D068A3"/>
    <w:rsid w:val="00D23A25"/>
    <w:rsid w:val="00D265D9"/>
    <w:rsid w:val="00D4596A"/>
    <w:rsid w:val="00D5037D"/>
    <w:rsid w:val="00D54C2A"/>
    <w:rsid w:val="00D622F9"/>
    <w:rsid w:val="00D70B9F"/>
    <w:rsid w:val="00D77DA9"/>
    <w:rsid w:val="00D94B58"/>
    <w:rsid w:val="00D968D2"/>
    <w:rsid w:val="00DA27E1"/>
    <w:rsid w:val="00DA5F4A"/>
    <w:rsid w:val="00DB1B40"/>
    <w:rsid w:val="00DB2253"/>
    <w:rsid w:val="00DB297A"/>
    <w:rsid w:val="00DB601C"/>
    <w:rsid w:val="00DC7837"/>
    <w:rsid w:val="00DC7C17"/>
    <w:rsid w:val="00DD40D9"/>
    <w:rsid w:val="00DE0F31"/>
    <w:rsid w:val="00DE72B9"/>
    <w:rsid w:val="00DE7670"/>
    <w:rsid w:val="00DF2494"/>
    <w:rsid w:val="00E0682F"/>
    <w:rsid w:val="00E0746B"/>
    <w:rsid w:val="00E21F1C"/>
    <w:rsid w:val="00E27DE3"/>
    <w:rsid w:val="00E346C1"/>
    <w:rsid w:val="00E564BD"/>
    <w:rsid w:val="00E94CC8"/>
    <w:rsid w:val="00E974B2"/>
    <w:rsid w:val="00EA5A37"/>
    <w:rsid w:val="00EA796D"/>
    <w:rsid w:val="00EB2409"/>
    <w:rsid w:val="00EB4AB6"/>
    <w:rsid w:val="00EB5C14"/>
    <w:rsid w:val="00EC1123"/>
    <w:rsid w:val="00EC7629"/>
    <w:rsid w:val="00ED3495"/>
    <w:rsid w:val="00F012EB"/>
    <w:rsid w:val="00F01E38"/>
    <w:rsid w:val="00F175A5"/>
    <w:rsid w:val="00F227E9"/>
    <w:rsid w:val="00F23E64"/>
    <w:rsid w:val="00F4094F"/>
    <w:rsid w:val="00F43525"/>
    <w:rsid w:val="00F5284E"/>
    <w:rsid w:val="00F5682C"/>
    <w:rsid w:val="00F71800"/>
    <w:rsid w:val="00F7268D"/>
    <w:rsid w:val="00F9504C"/>
    <w:rsid w:val="00FA062C"/>
    <w:rsid w:val="00FB270D"/>
    <w:rsid w:val="00FC0A45"/>
    <w:rsid w:val="00FC5C6D"/>
    <w:rsid w:val="00FD2253"/>
    <w:rsid w:val="00FD4D6E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ACFC01"/>
  <w15:chartTrackingRefBased/>
  <w15:docId w15:val="{F0843720-F9BD-4BD2-9BB4-5CF96CC0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0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0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">
    <w:name w:val="Normal"/>
    <w:qFormat/>
    <w:rsid w:val="00DF2494"/>
    <w:pPr>
      <w:spacing w:line="288" w:lineRule="auto"/>
    </w:pPr>
    <w:rPr>
      <w:color w:val="717171" w:themeColor="accent1"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85233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2494"/>
    <w:rPr>
      <w:color w:val="717171" w:themeColor="accent1"/>
      <w:sz w:val="18"/>
      <w:lang w:val="en-US"/>
    </w:rPr>
  </w:style>
  <w:style w:type="paragraph" w:styleId="Footer">
    <w:name w:val="footer"/>
    <w:basedOn w:val="Normal"/>
    <w:link w:val="FooterChar"/>
    <w:uiPriority w:val="99"/>
    <w:semiHidden/>
    <w:rsid w:val="00B85233"/>
    <w:pPr>
      <w:spacing w:line="240" w:lineRule="auto"/>
    </w:pPr>
    <w:rPr>
      <w:rFonts w:asciiTheme="majorHAnsi" w:hAnsiTheme="majorHAnsi"/>
      <w:b/>
      <w:sz w:val="1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F2494"/>
    <w:rPr>
      <w:rFonts w:asciiTheme="majorHAnsi" w:hAnsiTheme="majorHAnsi"/>
      <w:b/>
      <w:color w:val="717171" w:themeColor="accent1"/>
      <w:sz w:val="15"/>
      <w:lang w:val="en-US"/>
    </w:rPr>
  </w:style>
  <w:style w:type="table" w:styleId="TableGrid">
    <w:name w:val="Table Grid"/>
    <w:basedOn w:val="TableNormal"/>
    <w:uiPriority w:val="59"/>
    <w:rsid w:val="00113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rsid w:val="00B6247A"/>
    <w:rPr>
      <w:color w:val="717171" w:themeColor="accent1"/>
      <w:u w:val="none"/>
    </w:rPr>
  </w:style>
  <w:style w:type="character" w:styleId="UnresolvedMention">
    <w:name w:val="Unresolved Mention"/>
    <w:basedOn w:val="DefaultParagraphFont"/>
    <w:uiPriority w:val="99"/>
    <w:semiHidden/>
    <w:rsid w:val="00B6247A"/>
    <w:rPr>
      <w:color w:val="605E5C"/>
      <w:shd w:val="clear" w:color="auto" w:fill="E1DFDD"/>
    </w:rPr>
  </w:style>
  <w:style w:type="paragraph" w:customStyle="1" w:styleId="KName">
    <w:name w:val="K_Name"/>
    <w:basedOn w:val="Normal"/>
    <w:next w:val="KFunction"/>
    <w:uiPriority w:val="2"/>
    <w:qFormat/>
    <w:rsid w:val="00B85233"/>
    <w:pPr>
      <w:spacing w:line="240" w:lineRule="auto"/>
    </w:pPr>
    <w:rPr>
      <w:rFonts w:asciiTheme="majorHAnsi" w:hAnsiTheme="majorHAnsi"/>
      <w:color w:val="18294F" w:themeColor="text2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rsid w:val="00B6247A"/>
    <w:rPr>
      <w:color w:val="717171" w:themeColor="accent1"/>
      <w:u w:val="none"/>
    </w:rPr>
  </w:style>
  <w:style w:type="paragraph" w:customStyle="1" w:styleId="KFunction">
    <w:name w:val="K_Function"/>
    <w:basedOn w:val="Normal"/>
    <w:next w:val="Normal"/>
    <w:uiPriority w:val="3"/>
    <w:qFormat/>
    <w:rsid w:val="00B85233"/>
    <w:pPr>
      <w:spacing w:line="240" w:lineRule="auto"/>
    </w:pPr>
    <w:rPr>
      <w:rFonts w:ascii="Khaitan Medium" w:hAnsi="Khaitan Medium"/>
      <w:color w:val="004F9F" w:themeColor="accent2"/>
      <w:sz w:val="32"/>
      <w:szCs w:val="32"/>
    </w:rPr>
  </w:style>
  <w:style w:type="paragraph" w:customStyle="1" w:styleId="KPresentation">
    <w:name w:val="K_Presentation"/>
    <w:basedOn w:val="Normal"/>
    <w:next w:val="Normal"/>
    <w:uiPriority w:val="3"/>
    <w:qFormat/>
    <w:rsid w:val="00B85233"/>
    <w:rPr>
      <w:rFonts w:ascii="Khaitan Medium" w:hAnsi="Khaitan Medium"/>
      <w:color w:val="004F9F" w:themeColor="accent2"/>
      <w:sz w:val="21"/>
      <w:szCs w:val="21"/>
    </w:rPr>
  </w:style>
  <w:style w:type="paragraph" w:customStyle="1" w:styleId="KSubtitle">
    <w:name w:val="K_Subtitle"/>
    <w:basedOn w:val="Normal"/>
    <w:next w:val="Normal"/>
    <w:uiPriority w:val="3"/>
    <w:qFormat/>
    <w:rsid w:val="00326E39"/>
    <w:pPr>
      <w:spacing w:before="400" w:after="120"/>
    </w:pPr>
    <w:rPr>
      <w:rFonts w:asciiTheme="majorHAnsi" w:hAnsiTheme="majorHAnsi"/>
      <w:b/>
      <w:bCs/>
      <w:color w:val="18294F" w:themeColor="text2"/>
      <w:sz w:val="27"/>
      <w:szCs w:val="27"/>
    </w:rPr>
  </w:style>
  <w:style w:type="paragraph" w:customStyle="1" w:styleId="KClient">
    <w:name w:val="K_Client"/>
    <w:basedOn w:val="Normal"/>
    <w:uiPriority w:val="4"/>
    <w:qFormat/>
    <w:rsid w:val="00326E39"/>
    <w:pPr>
      <w:keepNext/>
      <w:spacing w:before="400" w:after="200"/>
    </w:pPr>
    <w:rPr>
      <w:rFonts w:ascii="Khaitan" w:hAnsi="Khaitan"/>
      <w:b/>
      <w:bCs/>
      <w:i/>
      <w:iCs/>
      <w:color w:val="004F9F" w:themeColor="accent2"/>
      <w:sz w:val="20"/>
    </w:rPr>
  </w:style>
  <w:style w:type="paragraph" w:customStyle="1" w:styleId="KBullet">
    <w:name w:val="K_Bullet"/>
    <w:basedOn w:val="Normal"/>
    <w:uiPriority w:val="5"/>
    <w:qFormat/>
    <w:rsid w:val="00326E39"/>
    <w:pPr>
      <w:numPr>
        <w:numId w:val="11"/>
      </w:numPr>
      <w:spacing w:before="240"/>
    </w:pPr>
  </w:style>
  <w:style w:type="character" w:customStyle="1" w:styleId="KHighlightedText">
    <w:name w:val="K_Highlighted Text"/>
    <w:basedOn w:val="DefaultParagraphFont"/>
    <w:uiPriority w:val="1"/>
    <w:qFormat/>
    <w:rsid w:val="00326E39"/>
    <w:rPr>
      <w:rFonts w:ascii="Khaitan Medium" w:hAnsi="Khaitan Medium"/>
    </w:rPr>
  </w:style>
  <w:style w:type="paragraph" w:customStyle="1" w:styleId="KTheme">
    <w:name w:val="K_Theme"/>
    <w:basedOn w:val="Normal"/>
    <w:next w:val="Normal"/>
    <w:uiPriority w:val="5"/>
    <w:qFormat/>
    <w:rsid w:val="00DF2494"/>
    <w:pPr>
      <w:spacing w:before="240" w:line="240" w:lineRule="auto"/>
    </w:pPr>
    <w:rPr>
      <w:rFonts w:ascii="Khaitan Medium" w:hAnsi="Khaitan Medium"/>
      <w:color w:val="18294F" w:themeColor="text2"/>
      <w:sz w:val="24"/>
      <w:szCs w:val="24"/>
    </w:rPr>
  </w:style>
  <w:style w:type="paragraph" w:styleId="FootnoteText">
    <w:name w:val="footnote text"/>
    <w:basedOn w:val="Normal"/>
    <w:link w:val="FootnoteTextChar"/>
    <w:rsid w:val="008A0542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A0542"/>
    <w:rPr>
      <w:color w:val="717171" w:themeColor="accent1"/>
      <w:lang w:val="en-US"/>
    </w:rPr>
  </w:style>
  <w:style w:type="character" w:styleId="FootnoteReference">
    <w:name w:val="footnote reference"/>
    <w:basedOn w:val="DefaultParagraphFont"/>
    <w:rsid w:val="008A0542"/>
    <w:rPr>
      <w:vertAlign w:val="superscript"/>
    </w:rPr>
  </w:style>
  <w:style w:type="paragraph" w:customStyle="1" w:styleId="bullets">
    <w:name w:val="bullets"/>
    <w:basedOn w:val="Normal"/>
    <w:link w:val="bulletsChar"/>
    <w:qFormat/>
    <w:rsid w:val="001852C9"/>
    <w:pPr>
      <w:numPr>
        <w:numId w:val="14"/>
      </w:numPr>
      <w:spacing w:line="240" w:lineRule="exact"/>
      <w:jc w:val="both"/>
    </w:pPr>
    <w:rPr>
      <w:rFonts w:ascii="Khaitan" w:eastAsia="Times New Roman" w:hAnsi="Khaitan" w:cs="Times New Roman"/>
      <w:bCs/>
      <w:color w:val="auto"/>
      <w:szCs w:val="18"/>
      <w:lang w:val="x-none" w:eastAsia="fr-FR"/>
    </w:rPr>
  </w:style>
  <w:style w:type="character" w:customStyle="1" w:styleId="bulletsChar">
    <w:name w:val="bullets Char"/>
    <w:link w:val="bullets"/>
    <w:rsid w:val="001852C9"/>
    <w:rPr>
      <w:rFonts w:ascii="Khaitan" w:eastAsia="Times New Roman" w:hAnsi="Khaitan" w:cs="Times New Roman"/>
      <w:bCs/>
      <w:sz w:val="18"/>
      <w:szCs w:val="18"/>
      <w:lang w:val="x-none" w:eastAsia="fr-FR"/>
    </w:rPr>
  </w:style>
  <w:style w:type="paragraph" w:customStyle="1" w:styleId="Style1">
    <w:name w:val="Style1"/>
    <w:basedOn w:val="Normal"/>
    <w:link w:val="Style1Char"/>
    <w:qFormat/>
    <w:rsid w:val="00930E6C"/>
    <w:pPr>
      <w:spacing w:line="240" w:lineRule="exact"/>
      <w:jc w:val="both"/>
    </w:pPr>
    <w:rPr>
      <w:rFonts w:ascii="Khaitan" w:eastAsia="Times New Roman" w:hAnsi="Khaitan" w:cs="Times New Roman"/>
      <w:color w:val="auto"/>
      <w:szCs w:val="24"/>
      <w:lang w:val="x-none" w:eastAsia="fr-FR"/>
    </w:rPr>
  </w:style>
  <w:style w:type="character" w:customStyle="1" w:styleId="Style1Char">
    <w:name w:val="Style1 Char"/>
    <w:link w:val="Style1"/>
    <w:rsid w:val="00930E6C"/>
    <w:rPr>
      <w:rFonts w:ascii="Khaitan" w:eastAsia="Times New Roman" w:hAnsi="Khaitan" w:cs="Times New Roman"/>
      <w:sz w:val="18"/>
      <w:szCs w:val="24"/>
      <w:lang w:val="x-none" w:eastAsia="fr-FR"/>
    </w:rPr>
  </w:style>
  <w:style w:type="paragraph" w:styleId="Revision">
    <w:name w:val="Revision"/>
    <w:hidden/>
    <w:uiPriority w:val="99"/>
    <w:semiHidden/>
    <w:rsid w:val="00C41E90"/>
    <w:rPr>
      <w:color w:val="717171" w:themeColor="accent1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l.Rai\OneDrive%20-%20Khaitan%20&amp;%20Co\Work%20from%20home\1%20CV%20Formatting%20work\New%20template\new\Khaitan%20Co%20CV%20TemplateJune2022%20Legal.dotx" TargetMode="External"/></Relationships>
</file>

<file path=word/theme/theme1.xml><?xml version="1.0" encoding="utf-8"?>
<a:theme xmlns:a="http://schemas.openxmlformats.org/drawingml/2006/main" name="Thème Office">
  <a:themeElements>
    <a:clrScheme name="Khaitan &amp; Co_Colors">
      <a:dk1>
        <a:sysClr val="windowText" lastClr="000000"/>
      </a:dk1>
      <a:lt1>
        <a:sysClr val="window" lastClr="FFFFFF"/>
      </a:lt1>
      <a:dk2>
        <a:srgbClr val="18294F"/>
      </a:dk2>
      <a:lt2>
        <a:srgbClr val="E7E6E6"/>
      </a:lt2>
      <a:accent1>
        <a:srgbClr val="717171"/>
      </a:accent1>
      <a:accent2>
        <a:srgbClr val="004F9F"/>
      </a:accent2>
      <a:accent3>
        <a:srgbClr val="D0EBFB"/>
      </a:accent3>
      <a:accent4>
        <a:srgbClr val="1D1D1B"/>
      </a:accent4>
      <a:accent5>
        <a:srgbClr val="F2F2F2"/>
      </a:accent5>
      <a:accent6>
        <a:srgbClr val="F2F2F2"/>
      </a:accent6>
      <a:hlink>
        <a:srgbClr val="18294F"/>
      </a:hlink>
      <a:folHlink>
        <a:srgbClr val="18294F"/>
      </a:folHlink>
    </a:clrScheme>
    <a:fontScheme name="Khaitan &amp; Co Word_Fonts">
      <a:majorFont>
        <a:latin typeface="Playfair Display"/>
        <a:ea typeface=""/>
        <a:cs typeface=""/>
      </a:majorFont>
      <a:minorFont>
        <a:latin typeface="Khaitan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CD403-AFD9-4C48-A318-CB870AC0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Khaitan Co CV TemplateJune2022 Legal</Template>
  <TotalTime>5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Team template</vt:lpstr>
      <vt:lpstr>Team template</vt:lpstr>
    </vt:vector>
  </TitlesOfParts>
  <Company>KHAINTAN &amp; CO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Khaitan &amp; Co</dc:creator>
  <cp:keywords/>
  <dc:description/>
  <cp:lastModifiedBy>Khaitan &amp; Co</cp:lastModifiedBy>
  <cp:revision>40</cp:revision>
  <cp:lastPrinted>2022-08-10T10:02:00Z</cp:lastPrinted>
  <dcterms:created xsi:type="dcterms:W3CDTF">2024-04-01T22:37:00Z</dcterms:created>
  <dcterms:modified xsi:type="dcterms:W3CDTF">2024-04-09T14:00:00Z</dcterms:modified>
</cp:coreProperties>
</file>