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3E513" w14:textId="149FD9CE" w:rsidR="00B6247A" w:rsidRPr="003843D0" w:rsidRDefault="00EB4AB6" w:rsidP="00D33D22">
      <w:pPr>
        <w:pStyle w:val="KName"/>
        <w:tabs>
          <w:tab w:val="left" w:pos="1560"/>
        </w:tabs>
      </w:pPr>
      <w:r w:rsidRPr="003843D0">
        <w:rPr>
          <w:noProof/>
        </w:rPr>
        <mc:AlternateContent>
          <mc:Choice Requires="wps">
            <w:drawing>
              <wp:anchor distT="0" distB="0" distL="114300" distR="114300" simplePos="0" relativeHeight="251661312" behindDoc="0" locked="1" layoutInCell="1" allowOverlap="1" wp14:anchorId="01D84AD6" wp14:editId="0A1899AF">
                <wp:simplePos x="0" y="0"/>
                <wp:positionH relativeFrom="column">
                  <wp:posOffset>-2182495</wp:posOffset>
                </wp:positionH>
                <wp:positionV relativeFrom="page">
                  <wp:align>center</wp:align>
                </wp:positionV>
                <wp:extent cx="1727835" cy="4303395"/>
                <wp:effectExtent l="0" t="0" r="5715" b="1905"/>
                <wp:wrapSquare wrapText="bothSides"/>
                <wp:docPr id="9" name="Zone de texte 6"/>
                <wp:cNvGraphicFramePr/>
                <a:graphic xmlns:a="http://schemas.openxmlformats.org/drawingml/2006/main">
                  <a:graphicData uri="http://schemas.microsoft.com/office/word/2010/wordprocessingShape">
                    <wps:wsp>
                      <wps:cNvSpPr txBox="1"/>
                      <wps:spPr>
                        <a:xfrm>
                          <a:off x="0" y="0"/>
                          <a:ext cx="1727835" cy="4303395"/>
                        </a:xfrm>
                        <a:prstGeom prst="rect">
                          <a:avLst/>
                        </a:prstGeom>
                        <a:noFill/>
                        <a:ln w="6350">
                          <a:noFill/>
                        </a:ln>
                      </wps:spPr>
                      <wps:txbx>
                        <w:txbxContent>
                          <w:p w14:paraId="652A6379" w14:textId="4EFC8D02" w:rsidR="00EB4AB6" w:rsidRPr="003843D0" w:rsidRDefault="00EB4AB6" w:rsidP="00EB4AB6">
                            <w:pPr>
                              <w:pStyle w:val="KTheme"/>
                            </w:pPr>
                            <w:r w:rsidRPr="003843D0">
                              <w:t>Practice</w:t>
                            </w:r>
                            <w:r w:rsidR="002B60D0" w:rsidRPr="003843D0">
                              <w:t>s</w:t>
                            </w:r>
                            <w:r w:rsidRPr="003843D0">
                              <w:t>:</w:t>
                            </w:r>
                          </w:p>
                          <w:p w14:paraId="40EFF3DC" w14:textId="49BA5560" w:rsidR="007729E7" w:rsidRPr="003843D0" w:rsidRDefault="007729E7" w:rsidP="007729E7">
                            <w:pPr>
                              <w:rPr>
                                <w:rFonts w:ascii="Khaitan" w:hAnsi="Khaitan"/>
                                <w:szCs w:val="18"/>
                              </w:rPr>
                            </w:pPr>
                            <w:r w:rsidRPr="003843D0">
                              <w:rPr>
                                <w:rFonts w:ascii="Khaitan" w:hAnsi="Khaitan"/>
                                <w:szCs w:val="18"/>
                              </w:rPr>
                              <w:t xml:space="preserve">Employment </w:t>
                            </w:r>
                            <w:r w:rsidR="00941088">
                              <w:rPr>
                                <w:rFonts w:ascii="Khaitan" w:hAnsi="Khaitan"/>
                                <w:szCs w:val="18"/>
                              </w:rPr>
                              <w:t>&amp;</w:t>
                            </w:r>
                            <w:r w:rsidRPr="003843D0">
                              <w:rPr>
                                <w:rFonts w:ascii="Khaitan" w:hAnsi="Khaitan"/>
                                <w:szCs w:val="18"/>
                              </w:rPr>
                              <w:t xml:space="preserve"> Labour </w:t>
                            </w:r>
                          </w:p>
                          <w:p w14:paraId="506B09B3" w14:textId="77777777" w:rsidR="007729E7" w:rsidRPr="003843D0" w:rsidRDefault="007729E7" w:rsidP="007729E7">
                            <w:pPr>
                              <w:rPr>
                                <w:rFonts w:ascii="Khaitan" w:hAnsi="Khaitan"/>
                                <w:szCs w:val="18"/>
                              </w:rPr>
                            </w:pPr>
                            <w:r w:rsidRPr="003843D0">
                              <w:rPr>
                                <w:rFonts w:ascii="Khaitan" w:hAnsi="Khaitan"/>
                                <w:szCs w:val="18"/>
                              </w:rPr>
                              <w:t xml:space="preserve">Industrial Relations </w:t>
                            </w:r>
                          </w:p>
                          <w:p w14:paraId="355FFC82" w14:textId="77777777" w:rsidR="007729E7" w:rsidRPr="003843D0" w:rsidRDefault="007729E7" w:rsidP="007729E7">
                            <w:pPr>
                              <w:rPr>
                                <w:rFonts w:ascii="Khaitan" w:hAnsi="Khaitan"/>
                                <w:szCs w:val="18"/>
                              </w:rPr>
                            </w:pPr>
                            <w:r w:rsidRPr="003843D0">
                              <w:rPr>
                                <w:rFonts w:ascii="Khaitan" w:hAnsi="Khaitan"/>
                                <w:szCs w:val="18"/>
                              </w:rPr>
                              <w:t>Internal Investigations</w:t>
                            </w:r>
                          </w:p>
                          <w:p w14:paraId="3E66D0F5" w14:textId="0C6A20F0" w:rsidR="007729E7" w:rsidRPr="003843D0" w:rsidRDefault="007729E7" w:rsidP="007729E7">
                            <w:pPr>
                              <w:rPr>
                                <w:rFonts w:ascii="Khaitan" w:hAnsi="Khaitan"/>
                                <w:szCs w:val="18"/>
                              </w:rPr>
                            </w:pPr>
                            <w:r w:rsidRPr="003843D0">
                              <w:rPr>
                                <w:rFonts w:ascii="Khaitan" w:hAnsi="Khaitan"/>
                                <w:szCs w:val="18"/>
                              </w:rPr>
                              <w:t xml:space="preserve">Workforce Integration </w:t>
                            </w:r>
                            <w:r w:rsidR="00941088">
                              <w:rPr>
                                <w:rFonts w:ascii="Khaitan" w:hAnsi="Khaitan"/>
                                <w:szCs w:val="18"/>
                              </w:rPr>
                              <w:t>&amp;</w:t>
                            </w:r>
                            <w:r w:rsidRPr="003843D0">
                              <w:rPr>
                                <w:rFonts w:ascii="Khaitan" w:hAnsi="Khaitan"/>
                                <w:szCs w:val="18"/>
                              </w:rPr>
                              <w:t xml:space="preserve"> </w:t>
                            </w:r>
                            <w:proofErr w:type="spellStart"/>
                            <w:r w:rsidRPr="003843D0">
                              <w:rPr>
                                <w:rFonts w:ascii="Khaitan" w:hAnsi="Khaitan"/>
                                <w:szCs w:val="18"/>
                              </w:rPr>
                              <w:t>Harmonisation</w:t>
                            </w:r>
                            <w:proofErr w:type="spellEnd"/>
                            <w:r w:rsidRPr="003843D0">
                              <w:rPr>
                                <w:rFonts w:ascii="Khaitan" w:hAnsi="Khaitan"/>
                                <w:szCs w:val="18"/>
                              </w:rPr>
                              <w:t xml:space="preserve"> </w:t>
                            </w:r>
                          </w:p>
                          <w:p w14:paraId="26CDFB0F" w14:textId="5E7E6197" w:rsidR="00507B03" w:rsidRPr="003843D0" w:rsidRDefault="007729E7" w:rsidP="00EB4AB6">
                            <w:pPr>
                              <w:rPr>
                                <w:rFonts w:ascii="Khaitan" w:hAnsi="Khaitan"/>
                                <w:szCs w:val="18"/>
                              </w:rPr>
                            </w:pPr>
                            <w:r w:rsidRPr="003843D0">
                              <w:rPr>
                                <w:rFonts w:ascii="Khaitan" w:hAnsi="Khaitan"/>
                                <w:szCs w:val="18"/>
                              </w:rPr>
                              <w:t xml:space="preserve">Workplace Harassment </w:t>
                            </w:r>
                            <w:r w:rsidR="00941088">
                              <w:rPr>
                                <w:rFonts w:ascii="Khaitan" w:hAnsi="Khaitan"/>
                                <w:szCs w:val="18"/>
                              </w:rPr>
                              <w:t>&amp;</w:t>
                            </w:r>
                            <w:r w:rsidR="00941088" w:rsidRPr="003843D0">
                              <w:rPr>
                                <w:rFonts w:ascii="Khaitan" w:hAnsi="Khaitan"/>
                                <w:szCs w:val="18"/>
                              </w:rPr>
                              <w:t xml:space="preserve"> </w:t>
                            </w:r>
                            <w:r w:rsidRPr="003843D0">
                              <w:rPr>
                                <w:rFonts w:ascii="Khaitan" w:hAnsi="Khaitan"/>
                                <w:szCs w:val="18"/>
                              </w:rPr>
                              <w:t>Discriminations</w:t>
                            </w:r>
                          </w:p>
                          <w:p w14:paraId="4DF6CF28" w14:textId="77777777" w:rsidR="00A3380F" w:rsidRPr="00FA7193" w:rsidRDefault="00A3380F" w:rsidP="00EB4AB6">
                            <w:pPr>
                              <w:rPr>
                                <w:sz w:val="16"/>
                                <w:szCs w:val="18"/>
                              </w:rPr>
                            </w:pPr>
                          </w:p>
                          <w:p w14:paraId="29D2F6D2" w14:textId="77777777" w:rsidR="00EB4AB6" w:rsidRPr="003843D0" w:rsidRDefault="00EB4AB6" w:rsidP="00EB4AB6">
                            <w:pPr>
                              <w:pStyle w:val="KTheme"/>
                            </w:pPr>
                            <w:r w:rsidRPr="003843D0">
                              <w:t>Education:</w:t>
                            </w:r>
                          </w:p>
                          <w:p w14:paraId="1D539694" w14:textId="31C0E76D" w:rsidR="00EB4AB6" w:rsidRPr="003843D0" w:rsidRDefault="001205E4" w:rsidP="00EB4AB6">
                            <w:pPr>
                              <w:rPr>
                                <w:rFonts w:ascii="Khaitan" w:hAnsi="Khaitan"/>
                                <w:szCs w:val="18"/>
                              </w:rPr>
                            </w:pPr>
                            <w:r w:rsidRPr="003843D0">
                              <w:rPr>
                                <w:rFonts w:ascii="Khaitan" w:hAnsi="Khaitan"/>
                                <w:szCs w:val="18"/>
                              </w:rPr>
                              <w:t>B.B.A., LL.B., Symbiosis Law School, Pune (2014)</w:t>
                            </w:r>
                          </w:p>
                          <w:p w14:paraId="79DD8CE0" w14:textId="77777777" w:rsidR="00507B03" w:rsidRPr="003843D0" w:rsidRDefault="00507B03" w:rsidP="00EB4AB6">
                            <w:pPr>
                              <w:rPr>
                                <w:rFonts w:ascii="Khaitan" w:hAnsi="Khaitan"/>
                                <w:szCs w:val="18"/>
                              </w:rPr>
                            </w:pPr>
                          </w:p>
                          <w:p w14:paraId="28180B88" w14:textId="72D7FF67" w:rsidR="00D82839" w:rsidRDefault="00D82839" w:rsidP="00D82839">
                            <w:pPr>
                              <w:pStyle w:val="KTheme"/>
                            </w:pPr>
                            <w:r>
                              <w:t>Professional Afﬁliations</w:t>
                            </w:r>
                            <w:r w:rsidR="00A24526">
                              <w:t>:</w:t>
                            </w:r>
                          </w:p>
                          <w:p w14:paraId="0CD39D4B" w14:textId="17171368" w:rsidR="00A24526" w:rsidRPr="00A24526" w:rsidRDefault="00A24526" w:rsidP="00A24526">
                            <w:r>
                              <w:t>Bar Counsil of Uttarakhand</w:t>
                            </w:r>
                          </w:p>
                          <w:p w14:paraId="3D7F1EAC" w14:textId="4C531F62" w:rsidR="00D82839" w:rsidRDefault="00D82839" w:rsidP="00D82839"/>
                          <w:p w14:paraId="4186E4CD" w14:textId="1B1D40E5" w:rsidR="00EB4AB6" w:rsidRPr="003843D0" w:rsidRDefault="00EB4AB6" w:rsidP="000F55EE">
                            <w:pPr>
                              <w:rPr>
                                <w:rFonts w:ascii="Khaitan" w:hAnsi="Khaitan"/>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D84AD6" id="_x0000_t202" coordsize="21600,21600" o:spt="202" path="m,l,21600r21600,l21600,xe">
                <v:stroke joinstyle="miter"/>
                <v:path gradientshapeok="t" o:connecttype="rect"/>
              </v:shapetype>
              <v:shape id="Zone de texte 6" o:spid="_x0000_s1026" type="#_x0000_t202" style="position:absolute;margin-left:-171.85pt;margin-top:0;width:136.05pt;height:338.85pt;z-index:251661312;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" filled="f" stroked="f" strokeweight=".5pt">
                <v:textbox inset="1mm,1mm,1mm,1mm">
                  <w:txbxContent>
                    <w:p w14:paraId="652A6379" w14:textId="4EFC8D02" w:rsidR="00EB4AB6" w:rsidRPr="003843D0" w:rsidRDefault="00EB4AB6" w:rsidP="00EB4AB6">
                      <w:pPr>
                        <w:pStyle w:val="KTheme"/>
                      </w:pPr>
                      <w:r w:rsidRPr="003843D0">
                        <w:t>Practice</w:t>
                      </w:r>
                      <w:r w:rsidR="002B60D0" w:rsidRPr="003843D0">
                        <w:t>s</w:t>
                      </w:r>
                      <w:r w:rsidRPr="003843D0">
                        <w:t>:</w:t>
                      </w:r>
                    </w:p>
                    <w:p w14:paraId="40EFF3DC" w14:textId="49BA5560" w:rsidR="007729E7" w:rsidRPr="003843D0" w:rsidRDefault="007729E7" w:rsidP="007729E7">
                      <w:pPr>
                        <w:rPr>
                          <w:rFonts w:ascii="Khaitan" w:hAnsi="Khaitan"/>
                          <w:szCs w:val="18"/>
                        </w:rPr>
                      </w:pPr>
                      <w:r w:rsidRPr="003843D0">
                        <w:rPr>
                          <w:rFonts w:ascii="Khaitan" w:hAnsi="Khaitan"/>
                          <w:szCs w:val="18"/>
                        </w:rPr>
                        <w:t xml:space="preserve">Employment </w:t>
                      </w:r>
                      <w:r w:rsidR="00941088">
                        <w:rPr>
                          <w:rFonts w:ascii="Khaitan" w:hAnsi="Khaitan"/>
                          <w:szCs w:val="18"/>
                        </w:rPr>
                        <w:t>&amp;</w:t>
                      </w:r>
                      <w:r w:rsidRPr="003843D0">
                        <w:rPr>
                          <w:rFonts w:ascii="Khaitan" w:hAnsi="Khaitan"/>
                          <w:szCs w:val="18"/>
                        </w:rPr>
                        <w:t xml:space="preserve"> Labour </w:t>
                      </w:r>
                    </w:p>
                    <w:p w14:paraId="506B09B3" w14:textId="77777777" w:rsidR="007729E7" w:rsidRPr="003843D0" w:rsidRDefault="007729E7" w:rsidP="007729E7">
                      <w:pPr>
                        <w:rPr>
                          <w:rFonts w:ascii="Khaitan" w:hAnsi="Khaitan"/>
                          <w:szCs w:val="18"/>
                        </w:rPr>
                      </w:pPr>
                      <w:r w:rsidRPr="003843D0">
                        <w:rPr>
                          <w:rFonts w:ascii="Khaitan" w:hAnsi="Khaitan"/>
                          <w:szCs w:val="18"/>
                        </w:rPr>
                        <w:t xml:space="preserve">Industrial Relations </w:t>
                      </w:r>
                    </w:p>
                    <w:p w14:paraId="355FFC82" w14:textId="77777777" w:rsidR="007729E7" w:rsidRPr="003843D0" w:rsidRDefault="007729E7" w:rsidP="007729E7">
                      <w:pPr>
                        <w:rPr>
                          <w:rFonts w:ascii="Khaitan" w:hAnsi="Khaitan"/>
                          <w:szCs w:val="18"/>
                        </w:rPr>
                      </w:pPr>
                      <w:r w:rsidRPr="003843D0">
                        <w:rPr>
                          <w:rFonts w:ascii="Khaitan" w:hAnsi="Khaitan"/>
                          <w:szCs w:val="18"/>
                        </w:rPr>
                        <w:t>Internal Investigations</w:t>
                      </w:r>
                    </w:p>
                    <w:p w14:paraId="3E66D0F5" w14:textId="0C6A20F0" w:rsidR="007729E7" w:rsidRPr="003843D0" w:rsidRDefault="007729E7" w:rsidP="007729E7">
                      <w:pPr>
                        <w:rPr>
                          <w:rFonts w:ascii="Khaitan" w:hAnsi="Khaitan"/>
                          <w:szCs w:val="18"/>
                        </w:rPr>
                      </w:pPr>
                      <w:r w:rsidRPr="003843D0">
                        <w:rPr>
                          <w:rFonts w:ascii="Khaitan" w:hAnsi="Khaitan"/>
                          <w:szCs w:val="18"/>
                        </w:rPr>
                        <w:t xml:space="preserve">Workforce Integration </w:t>
                      </w:r>
                      <w:r w:rsidR="00941088">
                        <w:rPr>
                          <w:rFonts w:ascii="Khaitan" w:hAnsi="Khaitan"/>
                          <w:szCs w:val="18"/>
                        </w:rPr>
                        <w:t>&amp;</w:t>
                      </w:r>
                      <w:r w:rsidRPr="003843D0">
                        <w:rPr>
                          <w:rFonts w:ascii="Khaitan" w:hAnsi="Khaitan"/>
                          <w:szCs w:val="18"/>
                        </w:rPr>
                        <w:t xml:space="preserve"> </w:t>
                      </w:r>
                      <w:proofErr w:type="spellStart"/>
                      <w:r w:rsidRPr="003843D0">
                        <w:rPr>
                          <w:rFonts w:ascii="Khaitan" w:hAnsi="Khaitan"/>
                          <w:szCs w:val="18"/>
                        </w:rPr>
                        <w:t>Harmonisation</w:t>
                      </w:r>
                      <w:proofErr w:type="spellEnd"/>
                      <w:r w:rsidRPr="003843D0">
                        <w:rPr>
                          <w:rFonts w:ascii="Khaitan" w:hAnsi="Khaitan"/>
                          <w:szCs w:val="18"/>
                        </w:rPr>
                        <w:t xml:space="preserve"> </w:t>
                      </w:r>
                    </w:p>
                    <w:p w14:paraId="26CDFB0F" w14:textId="5E7E6197" w:rsidR="00507B03" w:rsidRPr="003843D0" w:rsidRDefault="007729E7" w:rsidP="00EB4AB6">
                      <w:pPr>
                        <w:rPr>
                          <w:rFonts w:ascii="Khaitan" w:hAnsi="Khaitan"/>
                          <w:szCs w:val="18"/>
                        </w:rPr>
                      </w:pPr>
                      <w:r w:rsidRPr="003843D0">
                        <w:rPr>
                          <w:rFonts w:ascii="Khaitan" w:hAnsi="Khaitan"/>
                          <w:szCs w:val="18"/>
                        </w:rPr>
                        <w:t xml:space="preserve">Workplace Harassment </w:t>
                      </w:r>
                      <w:r w:rsidR="00941088">
                        <w:rPr>
                          <w:rFonts w:ascii="Khaitan" w:hAnsi="Khaitan"/>
                          <w:szCs w:val="18"/>
                        </w:rPr>
                        <w:t>&amp;</w:t>
                      </w:r>
                      <w:r w:rsidR="00941088" w:rsidRPr="003843D0">
                        <w:rPr>
                          <w:rFonts w:ascii="Khaitan" w:hAnsi="Khaitan"/>
                          <w:szCs w:val="18"/>
                        </w:rPr>
                        <w:t xml:space="preserve"> </w:t>
                      </w:r>
                      <w:r w:rsidRPr="003843D0">
                        <w:rPr>
                          <w:rFonts w:ascii="Khaitan" w:hAnsi="Khaitan"/>
                          <w:szCs w:val="18"/>
                        </w:rPr>
                        <w:t>Discriminations</w:t>
                      </w:r>
                    </w:p>
                    <w:p w14:paraId="4DF6CF28" w14:textId="77777777" w:rsidR="00A3380F" w:rsidRPr="00FA7193" w:rsidRDefault="00A3380F" w:rsidP="00EB4AB6">
                      <w:pPr>
                        <w:rPr>
                          <w:sz w:val="16"/>
                          <w:szCs w:val="18"/>
                        </w:rPr>
                      </w:pPr>
                    </w:p>
                    <w:p w14:paraId="29D2F6D2" w14:textId="77777777" w:rsidR="00EB4AB6" w:rsidRPr="003843D0" w:rsidRDefault="00EB4AB6" w:rsidP="00EB4AB6">
                      <w:pPr>
                        <w:pStyle w:val="KTheme"/>
                      </w:pPr>
                      <w:r w:rsidRPr="003843D0">
                        <w:t>Education:</w:t>
                      </w:r>
                    </w:p>
                    <w:p w14:paraId="1D539694" w14:textId="31C0E76D" w:rsidR="00EB4AB6" w:rsidRPr="003843D0" w:rsidRDefault="001205E4" w:rsidP="00EB4AB6">
                      <w:pPr>
                        <w:rPr>
                          <w:rFonts w:ascii="Khaitan" w:hAnsi="Khaitan"/>
                          <w:szCs w:val="18"/>
                        </w:rPr>
                      </w:pPr>
                      <w:r w:rsidRPr="003843D0">
                        <w:rPr>
                          <w:rFonts w:ascii="Khaitan" w:hAnsi="Khaitan"/>
                          <w:szCs w:val="18"/>
                        </w:rPr>
                        <w:t>B.B.A., LL.B., Symbiosis Law School, Pune (2014)</w:t>
                      </w:r>
                    </w:p>
                    <w:p w14:paraId="79DD8CE0" w14:textId="77777777" w:rsidR="00507B03" w:rsidRPr="003843D0" w:rsidRDefault="00507B03" w:rsidP="00EB4AB6">
                      <w:pPr>
                        <w:rPr>
                          <w:rFonts w:ascii="Khaitan" w:hAnsi="Khaitan"/>
                          <w:szCs w:val="18"/>
                        </w:rPr>
                      </w:pPr>
                    </w:p>
                    <w:p w14:paraId="28180B88" w14:textId="72D7FF67" w:rsidR="00D82839" w:rsidRDefault="00D82839" w:rsidP="00D82839">
                      <w:pPr>
                        <w:pStyle w:val="KTheme"/>
                      </w:pPr>
                      <w:r>
                        <w:t>Professional Afﬁliations</w:t>
                      </w:r>
                      <w:r w:rsidR="00A24526">
                        <w:t>:</w:t>
                      </w:r>
                    </w:p>
                    <w:p w14:paraId="0CD39D4B" w14:textId="17171368" w:rsidR="00A24526" w:rsidRPr="00A24526" w:rsidRDefault="00A24526" w:rsidP="00A24526">
                      <w:r>
                        <w:t>Bar Counsil of Uttarakhand</w:t>
                      </w:r>
                    </w:p>
                    <w:p w14:paraId="3D7F1EAC" w14:textId="4C531F62" w:rsidR="00D82839" w:rsidRDefault="00D82839" w:rsidP="00D82839"/>
                    <w:p w14:paraId="4186E4CD" w14:textId="1B1D40E5" w:rsidR="00EB4AB6" w:rsidRPr="003843D0" w:rsidRDefault="00EB4AB6" w:rsidP="000F55EE">
                      <w:pPr>
                        <w:rPr>
                          <w:rFonts w:ascii="Khaitan" w:hAnsi="Khaitan"/>
                          <w:szCs w:val="18"/>
                        </w:rPr>
                      </w:pPr>
                    </w:p>
                  </w:txbxContent>
                </v:textbox>
                <w10:wrap type="square" anchory="page"/>
                <w10:anchorlock/>
              </v:shape>
            </w:pict>
          </mc:Fallback>
        </mc:AlternateContent>
      </w:r>
      <w:r w:rsidR="00DF2494" w:rsidRPr="003843D0">
        <w:rPr>
          <w:noProof/>
        </w:rPr>
        <mc:AlternateContent>
          <mc:Choice Requires="wps">
            <w:drawing>
              <wp:anchor distT="0" distB="0" distL="114300" distR="114300" simplePos="0" relativeHeight="251659264" behindDoc="0" locked="1" layoutInCell="1" allowOverlap="1" wp14:anchorId="42C0290A" wp14:editId="2041200A">
                <wp:simplePos x="0" y="0"/>
                <wp:positionH relativeFrom="column">
                  <wp:posOffset>-2171065</wp:posOffset>
                </wp:positionH>
                <wp:positionV relativeFrom="page">
                  <wp:posOffset>1287780</wp:posOffset>
                </wp:positionV>
                <wp:extent cx="1743710" cy="2019300"/>
                <wp:effectExtent l="0" t="0" r="8890" b="0"/>
                <wp:wrapThrough wrapText="bothSides">
                  <wp:wrapPolygon edited="0">
                    <wp:start x="0" y="0"/>
                    <wp:lineTo x="0" y="21396"/>
                    <wp:lineTo x="21474" y="21396"/>
                    <wp:lineTo x="21474" y="0"/>
                    <wp:lineTo x="0" y="0"/>
                  </wp:wrapPolygon>
                </wp:wrapThrough>
                <wp:docPr id="6" name="Zone de texte 6"/>
                <wp:cNvGraphicFramePr/>
                <a:graphic xmlns:a="http://schemas.openxmlformats.org/drawingml/2006/main">
                  <a:graphicData uri="http://schemas.microsoft.com/office/word/2010/wordprocessingShape">
                    <wps:wsp>
                      <wps:cNvSpPr txBox="1"/>
                      <wps:spPr>
                        <a:xfrm>
                          <a:off x="0" y="0"/>
                          <a:ext cx="1743710" cy="2019300"/>
                        </a:xfrm>
                        <a:prstGeom prst="rect">
                          <a:avLst/>
                        </a:prstGeom>
                        <a:noFill/>
                        <a:ln w="6350">
                          <a:noFill/>
                        </a:ln>
                      </wps:spPr>
                      <wps:txbx>
                        <w:txbxContent>
                          <w:p w14:paraId="0C4C537D" w14:textId="34BAC4B9" w:rsidR="00DF2494" w:rsidRDefault="00167B0C">
                            <w:sdt>
                              <w:sdtPr>
                                <w:rPr>
                                  <w:rFonts w:ascii="Khaitan" w:hAnsi="Khaitan"/>
                                  <w:noProof/>
                                  <w:sz w:val="20"/>
                                  <w:lang w:val="en-IN" w:eastAsia="en-IN"/>
                                </w:rPr>
                                <w:alias w:val="Photo"/>
                                <w:tag w:val="Photo"/>
                                <w:id w:val="-1909534842"/>
                                <w:picture/>
                              </w:sdtPr>
                              <w:sdtEndPr/>
                              <w:sdtContent>
                                <w:r w:rsidR="00354191" w:rsidRPr="00354191">
                                  <w:rPr>
                                    <w:rFonts w:ascii="Khaitan" w:hAnsi="Khaitan"/>
                                    <w:noProof/>
                                    <w:sz w:val="20"/>
                                    <w:lang w:val="en-IN" w:eastAsia="en-IN"/>
                                  </w:rPr>
                                  <w:drawing>
                                    <wp:inline distT="0" distB="0" distL="0" distR="0" wp14:anchorId="29451E0C" wp14:editId="14A31265">
                                      <wp:extent cx="1413775" cy="1819712"/>
                                      <wp:effectExtent l="0" t="0" r="0" b="9525"/>
                                      <wp:docPr id="617524477" name="Picture 61752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stretch>
                                                <a:fillRect/>
                                              </a:stretch>
                                            </pic:blipFill>
                                            <pic:spPr>
                                              <a:xfrm>
                                                <a:off x="0" y="0"/>
                                                <a:ext cx="1413775" cy="1819712"/>
                                              </a:xfrm>
                                              <a:prstGeom prst="rect">
                                                <a:avLst/>
                                              </a:prstGeom>
                                            </pic:spPr>
                                          </pic:pic>
                                        </a:graphicData>
                                      </a:graphic>
                                    </wp:inline>
                                  </w:drawing>
                                </w:r>
                              </w:sdtContent>
                            </w:sdt>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2C0290A" id="_x0000_s1027" type="#_x0000_t202" style="position:absolute;margin-left:-170.95pt;margin-top:101.4pt;width:137.3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" filled="f" stroked="f" strokeweight=".5pt">
                <v:textbox inset="1mm,1mm,1mm,1mm">
                  <w:txbxContent>
                    <w:p w14:paraId="0C4C537D" w14:textId="34BAC4B9" w:rsidR="00DF2494" w:rsidRDefault="00000000">
                      <w:sdt>
                        <w:sdtPr>
                          <w:rPr>
                            <w:rFonts w:ascii="Khaitan" w:hAnsi="Khaitan"/>
                            <w:noProof/>
                            <w:sz w:val="20"/>
                            <w:lang w:val="en-IN" w:eastAsia="en-IN"/>
                          </w:rPr>
                          <w:alias w:val="Photo"/>
                          <w:tag w:val="Photo"/>
                          <w:id w:val="-1909534842"/>
                          <w:picture/>
                        </w:sdtPr>
                        <w:sdtContent>
                          <w:r w:rsidR="00354191" w:rsidRPr="00354191">
                            <w:rPr>
                              <w:rFonts w:ascii="Khaitan" w:hAnsi="Khaitan"/>
                              <w:noProof/>
                              <w:sz w:val="20"/>
                              <w:lang w:val="en-IN" w:eastAsia="en-IN"/>
                            </w:rPr>
                            <w:drawing>
                              <wp:inline distT="0" distB="0" distL="0" distR="0" wp14:anchorId="29451E0C" wp14:editId="14A31265">
                                <wp:extent cx="1413775" cy="1819712"/>
                                <wp:effectExtent l="0" t="0" r="0" b="9525"/>
                                <wp:docPr id="617524477" name="Picture 61752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a:stretch>
                                          <a:fillRect/>
                                        </a:stretch>
                                      </pic:blipFill>
                                      <pic:spPr>
                                        <a:xfrm>
                                          <a:off x="0" y="0"/>
                                          <a:ext cx="1413775" cy="1819712"/>
                                        </a:xfrm>
                                        <a:prstGeom prst="rect">
                                          <a:avLst/>
                                        </a:prstGeom>
                                      </pic:spPr>
                                    </pic:pic>
                                  </a:graphicData>
                                </a:graphic>
                              </wp:inline>
                            </w:drawing>
                          </w:r>
                        </w:sdtContent>
                      </w:sdt>
                    </w:p>
                  </w:txbxContent>
                </v:textbox>
                <w10:wrap type="through" anchory="page"/>
                <w10:anchorlock/>
              </v:shape>
            </w:pict>
          </mc:Fallback>
        </mc:AlternateContent>
      </w:r>
      <w:r w:rsidR="00C56DA7" w:rsidRPr="003843D0">
        <w:rPr>
          <w:noProof/>
        </w:rPr>
        <w:t xml:space="preserve">Abhimanyu </w:t>
      </w:r>
      <w:r w:rsidR="00C56DA7" w:rsidRPr="003843D0">
        <w:rPr>
          <w:b/>
          <w:bCs/>
          <w:noProof/>
        </w:rPr>
        <w:t>Pal</w:t>
      </w:r>
    </w:p>
    <w:p w14:paraId="5597E2FE" w14:textId="6BE59A1C" w:rsidR="00B6247A" w:rsidRPr="003843D0" w:rsidRDefault="000F43EC" w:rsidP="00D33D22">
      <w:pPr>
        <w:tabs>
          <w:tab w:val="left" w:pos="1560"/>
        </w:tabs>
        <w:jc w:val="both"/>
        <w:rPr>
          <w:rFonts w:ascii="Khaitan Medium" w:hAnsi="Khaitan Medium"/>
          <w:color w:val="004F9F" w:themeColor="accent2"/>
          <w:sz w:val="32"/>
          <w:szCs w:val="32"/>
        </w:rPr>
      </w:pPr>
      <w:r w:rsidRPr="003843D0">
        <w:rPr>
          <w:rFonts w:ascii="Khaitan Medium" w:hAnsi="Khaitan Medium"/>
          <w:color w:val="004F9F" w:themeColor="accent2"/>
          <w:sz w:val="32"/>
          <w:szCs w:val="32"/>
        </w:rPr>
        <w:t>Counsel</w:t>
      </w:r>
    </w:p>
    <w:p w14:paraId="25B15CC7" w14:textId="5B2F1657" w:rsidR="00941088" w:rsidRPr="0074502F" w:rsidRDefault="00941088" w:rsidP="00941088">
      <w:pPr>
        <w:rPr>
          <w:rFonts w:ascii="Khaitan" w:hAnsi="Khaitan"/>
          <w:sz w:val="28"/>
          <w:szCs w:val="28"/>
        </w:rPr>
      </w:pPr>
      <w:r>
        <w:rPr>
          <w:rFonts w:ascii="Khaitan" w:hAnsi="Khaitan"/>
          <w:sz w:val="28"/>
          <w:szCs w:val="28"/>
        </w:rPr>
        <w:t>NCR</w:t>
      </w:r>
      <w:r w:rsidR="00012D3F">
        <w:rPr>
          <w:rFonts w:ascii="Khaitan" w:hAnsi="Khaitan"/>
          <w:sz w:val="28"/>
          <w:szCs w:val="28"/>
        </w:rPr>
        <w:t xml:space="preserve"> - </w:t>
      </w:r>
      <w:r>
        <w:rPr>
          <w:rFonts w:ascii="Khaitan" w:hAnsi="Khaitan"/>
          <w:sz w:val="28"/>
          <w:szCs w:val="28"/>
        </w:rPr>
        <w:t>Noida</w:t>
      </w:r>
    </w:p>
    <w:p w14:paraId="11E41D2D" w14:textId="77777777" w:rsidR="0054098A" w:rsidRDefault="0054098A" w:rsidP="00D33D22">
      <w:pPr>
        <w:tabs>
          <w:tab w:val="left" w:pos="1560"/>
        </w:tabs>
        <w:jc w:val="both"/>
        <w:rPr>
          <w:rFonts w:asciiTheme="majorHAnsi" w:hAnsiTheme="majorHAnsi"/>
          <w:sz w:val="20"/>
        </w:rPr>
      </w:pPr>
    </w:p>
    <w:p w14:paraId="123C6F44" w14:textId="77777777" w:rsidR="00012D3F" w:rsidRDefault="00012D3F" w:rsidP="00D33D22">
      <w:pPr>
        <w:tabs>
          <w:tab w:val="left" w:pos="1560"/>
        </w:tabs>
        <w:jc w:val="both"/>
        <w:rPr>
          <w:rFonts w:asciiTheme="majorHAnsi" w:hAnsiTheme="majorHAnsi"/>
          <w:sz w:val="20"/>
        </w:rPr>
      </w:pPr>
    </w:p>
    <w:p w14:paraId="1C9F2379" w14:textId="77777777" w:rsidR="00012D3F" w:rsidRDefault="00012D3F" w:rsidP="00D33D22">
      <w:pPr>
        <w:tabs>
          <w:tab w:val="left" w:pos="1560"/>
        </w:tabs>
        <w:jc w:val="both"/>
        <w:rPr>
          <w:rFonts w:asciiTheme="majorHAnsi" w:hAnsiTheme="majorHAnsi"/>
          <w:sz w:val="20"/>
        </w:rPr>
      </w:pPr>
    </w:p>
    <w:p w14:paraId="699C021D" w14:textId="58E5F61E" w:rsidR="000F5FD7" w:rsidRPr="00941088" w:rsidRDefault="000F5FD7" w:rsidP="000F5FD7">
      <w:r w:rsidRPr="00941088">
        <w:t xml:space="preserve">M: </w:t>
      </w:r>
      <w:r w:rsidR="00FB689B" w:rsidRPr="00941088">
        <w:t>+91 8588 994305</w:t>
      </w:r>
    </w:p>
    <w:p w14:paraId="76D2DDF0" w14:textId="22BD4001" w:rsidR="00B6247A" w:rsidRPr="003843D0" w:rsidRDefault="000F5FD7" w:rsidP="00E857AB">
      <w:pPr>
        <w:tabs>
          <w:tab w:val="left" w:pos="3720"/>
        </w:tabs>
        <w:rPr>
          <w:lang w:val="de-DE"/>
        </w:rPr>
      </w:pPr>
      <w:r w:rsidRPr="003843D0">
        <w:rPr>
          <w:lang w:val="de-DE"/>
        </w:rPr>
        <w:t xml:space="preserve">E: </w:t>
      </w:r>
      <w:r w:rsidR="001C499A" w:rsidRPr="003843D0">
        <w:rPr>
          <w:lang w:val="de-DE"/>
        </w:rPr>
        <w:t>abhimanyu.pal@khaitanco.com</w:t>
      </w:r>
      <w:r w:rsidR="00E857AB" w:rsidRPr="003843D0">
        <w:rPr>
          <w:lang w:val="de-DE"/>
        </w:rPr>
        <w:tab/>
      </w:r>
    </w:p>
    <w:p w14:paraId="582E46A8" w14:textId="1F029C18" w:rsidR="00B85233" w:rsidRPr="003843D0" w:rsidRDefault="00B85233" w:rsidP="00F5682C">
      <w:pPr>
        <w:jc w:val="both"/>
        <w:rPr>
          <w:rFonts w:ascii="Khaitan Medium" w:hAnsi="Khaitan Medium"/>
          <w:color w:val="004F9F" w:themeColor="accent2"/>
          <w:sz w:val="21"/>
          <w:szCs w:val="21"/>
          <w:lang w:val="de-DE"/>
        </w:rPr>
      </w:pPr>
    </w:p>
    <w:p w14:paraId="633239F7" w14:textId="77777777" w:rsidR="00671FD6" w:rsidRDefault="00D33D22" w:rsidP="003843D0">
      <w:pPr>
        <w:spacing w:before="120" w:after="240"/>
        <w:jc w:val="both"/>
        <w:rPr>
          <w:rFonts w:ascii="Khaitan Medium" w:hAnsi="Khaitan Medium"/>
          <w:color w:val="004F9F" w:themeColor="accent2"/>
          <w:sz w:val="21"/>
          <w:szCs w:val="21"/>
        </w:rPr>
      </w:pPr>
      <w:r w:rsidRPr="003843D0">
        <w:rPr>
          <w:rFonts w:ascii="Khaitan Medium" w:hAnsi="Khaitan Medium"/>
          <w:color w:val="004F9F" w:themeColor="accent2"/>
          <w:sz w:val="21"/>
          <w:szCs w:val="21"/>
        </w:rPr>
        <w:t xml:space="preserve">Abhimanyu </w:t>
      </w:r>
      <w:r w:rsidR="00941088">
        <w:rPr>
          <w:rFonts w:ascii="Khaitan Medium" w:hAnsi="Khaitan Medium"/>
          <w:color w:val="004F9F" w:themeColor="accent2"/>
          <w:sz w:val="21"/>
          <w:szCs w:val="21"/>
        </w:rPr>
        <w:t xml:space="preserve">Pal </w:t>
      </w:r>
      <w:r w:rsidRPr="003843D0">
        <w:rPr>
          <w:rFonts w:ascii="Khaitan Medium" w:hAnsi="Khaitan Medium"/>
          <w:color w:val="004F9F" w:themeColor="accent2"/>
          <w:sz w:val="21"/>
          <w:szCs w:val="21"/>
        </w:rPr>
        <w:t>is a Counsel with the Employment Labour and Benefits (ELB) practice of Khaitan &amp; Co</w:t>
      </w:r>
      <w:r w:rsidR="00671FD6">
        <w:rPr>
          <w:rFonts w:ascii="Khaitan Medium" w:hAnsi="Khaitan Medium"/>
          <w:color w:val="004F9F" w:themeColor="accent2"/>
          <w:sz w:val="21"/>
          <w:szCs w:val="21"/>
        </w:rPr>
        <w:t>.</w:t>
      </w:r>
    </w:p>
    <w:p w14:paraId="1981A9D0" w14:textId="77777777" w:rsidR="00A65CDF" w:rsidRDefault="00941088" w:rsidP="003843D0">
      <w:pPr>
        <w:spacing w:before="120" w:after="240"/>
        <w:jc w:val="both"/>
        <w:rPr>
          <w:rFonts w:ascii="Khaitan Medium" w:hAnsi="Khaitan Medium"/>
          <w:color w:val="004F9F" w:themeColor="accent2"/>
          <w:sz w:val="21"/>
          <w:szCs w:val="21"/>
        </w:rPr>
      </w:pPr>
      <w:r>
        <w:rPr>
          <w:rFonts w:ascii="Khaitan Medium" w:hAnsi="Khaitan Medium"/>
          <w:color w:val="004F9F" w:themeColor="accent2"/>
          <w:sz w:val="21"/>
          <w:szCs w:val="21"/>
        </w:rPr>
        <w:t>He</w:t>
      </w:r>
      <w:r w:rsidR="00D33D22" w:rsidRPr="003843D0">
        <w:rPr>
          <w:rFonts w:ascii="Khaitan Medium" w:hAnsi="Khaitan Medium"/>
          <w:color w:val="004F9F" w:themeColor="accent2"/>
          <w:sz w:val="21"/>
          <w:szCs w:val="21"/>
        </w:rPr>
        <w:t xml:space="preserve"> has advised various prominent domestic and international clients on labour and employment related matters. Some of the matters include drafting and reviewing of employment and consultancy related agreements, non-disclosure agreements, drafting of labour law compliance manuals, employment manuals, various human </w:t>
      </w:r>
      <w:proofErr w:type="gramStart"/>
      <w:r w:rsidR="00D33D22" w:rsidRPr="003843D0">
        <w:rPr>
          <w:rFonts w:ascii="Khaitan Medium" w:hAnsi="Khaitan Medium"/>
          <w:color w:val="004F9F" w:themeColor="accent2"/>
          <w:sz w:val="21"/>
          <w:szCs w:val="21"/>
        </w:rPr>
        <w:t>resource</w:t>
      </w:r>
      <w:proofErr w:type="gramEnd"/>
      <w:r w:rsidR="00D33D22" w:rsidRPr="003843D0">
        <w:rPr>
          <w:rFonts w:ascii="Khaitan Medium" w:hAnsi="Khaitan Medium"/>
          <w:color w:val="004F9F" w:themeColor="accent2"/>
          <w:sz w:val="21"/>
          <w:szCs w:val="21"/>
        </w:rPr>
        <w:t xml:space="preserve"> and personnel policies, conducting labour audits and assisting in various labour and employment related due diligence. </w:t>
      </w:r>
    </w:p>
    <w:p w14:paraId="485D73A3" w14:textId="17B1C28F" w:rsidR="00D33D22" w:rsidRPr="00941088" w:rsidRDefault="00D33D22" w:rsidP="003843D0">
      <w:pPr>
        <w:spacing w:before="120" w:after="240"/>
        <w:jc w:val="both"/>
        <w:rPr>
          <w:rFonts w:ascii="Khaitan Medium" w:hAnsi="Khaitan Medium"/>
          <w:color w:val="004F9F" w:themeColor="accent2"/>
          <w:sz w:val="21"/>
          <w:szCs w:val="21"/>
        </w:rPr>
      </w:pPr>
      <w:r w:rsidRPr="003843D0">
        <w:rPr>
          <w:rFonts w:ascii="Khaitan Medium" w:hAnsi="Khaitan Medium"/>
          <w:color w:val="004F9F" w:themeColor="accent2"/>
          <w:sz w:val="21"/>
          <w:szCs w:val="21"/>
        </w:rPr>
        <w:t>Abhimanyu has also advised clients on issues related to transfer and relocation of employees pursuant to business transfers and asset sale and purchase, mergers and demergers, social security and employee benefits issues, workforce restructuring, hiring and termination of entry level, managerial and supervisory personnel, workers, domestic enquiries including strategy and documentation, government inspections and representations before the appropriate authorities, anti-bribery issues and internal investigations.</w:t>
      </w:r>
    </w:p>
    <w:p w14:paraId="395BACFC" w14:textId="3D3C2B7F" w:rsidR="00326E39" w:rsidRPr="00326E39" w:rsidRDefault="00326E39" w:rsidP="00D33D22">
      <w:pPr>
        <w:pStyle w:val="KSubtitle"/>
        <w:spacing w:before="120" w:after="240"/>
      </w:pPr>
      <w:r w:rsidRPr="00326E39">
        <w:t>Representative Matters</w:t>
      </w:r>
    </w:p>
    <w:p w14:paraId="0D0810B3" w14:textId="349D2587" w:rsidR="00326E39" w:rsidRDefault="00662F4D" w:rsidP="00623D32">
      <w:pPr>
        <w:spacing w:before="120" w:after="240"/>
        <w:jc w:val="both"/>
      </w:pPr>
      <w:r>
        <w:t xml:space="preserve">In his areas of </w:t>
      </w:r>
      <w:r w:rsidR="00842432">
        <w:t>expertise,</w:t>
      </w:r>
      <w:r>
        <w:t xml:space="preserve"> </w:t>
      </w:r>
      <w:r w:rsidR="00DE39CC">
        <w:t>Abhimanyu</w:t>
      </w:r>
      <w:r>
        <w:t xml:space="preserve"> has</w:t>
      </w:r>
      <w:r w:rsidR="00941088">
        <w:rPr>
          <w:i/>
          <w:iCs/>
        </w:rPr>
        <w:t xml:space="preserve"> </w:t>
      </w:r>
      <w:r>
        <w:t xml:space="preserve">advised </w:t>
      </w:r>
      <w:r w:rsidR="003368EF">
        <w:t xml:space="preserve">and represented </w:t>
      </w:r>
      <w:r w:rsidR="00F2440C">
        <w:t>several prominent clients including</w:t>
      </w:r>
      <w:r>
        <w:t>:</w:t>
      </w:r>
    </w:p>
    <w:p w14:paraId="130CF98D" w14:textId="77777777" w:rsidR="00107124" w:rsidRDefault="00107124" w:rsidP="00107124">
      <w:pPr>
        <w:pStyle w:val="KBullet"/>
        <w:spacing w:before="120" w:after="240"/>
        <w:ind w:left="360"/>
        <w:jc w:val="both"/>
      </w:pPr>
      <w:r w:rsidRPr="00701D32">
        <w:rPr>
          <w:b/>
          <w:bCs/>
        </w:rPr>
        <w:t>Ambuja Cements and ACC Limited</w:t>
      </w:r>
      <w:r>
        <w:t xml:space="preserve"> on senior executive exit strategy, documentation and related </w:t>
      </w:r>
      <w:proofErr w:type="gramStart"/>
      <w:r>
        <w:t>compliances;</w:t>
      </w:r>
      <w:proofErr w:type="gramEnd"/>
      <w:r>
        <w:t xml:space="preserve"> </w:t>
      </w:r>
    </w:p>
    <w:p w14:paraId="24539008" w14:textId="2976D9E6" w:rsidR="00B90573" w:rsidRPr="00B90573" w:rsidRDefault="00B90573" w:rsidP="00107124">
      <w:pPr>
        <w:pStyle w:val="KBullet"/>
        <w:spacing w:before="120" w:after="240"/>
        <w:ind w:left="360"/>
        <w:jc w:val="both"/>
      </w:pPr>
      <w:proofErr w:type="spellStart"/>
      <w:r w:rsidRPr="00701D32">
        <w:rPr>
          <w:b/>
          <w:bCs/>
        </w:rPr>
        <w:t>InterGlobe</w:t>
      </w:r>
      <w:proofErr w:type="spellEnd"/>
      <w:r w:rsidRPr="00701D32">
        <w:rPr>
          <w:b/>
          <w:bCs/>
        </w:rPr>
        <w:t xml:space="preserve"> Aviation Limited (Indigo)</w:t>
      </w:r>
      <w:r>
        <w:t xml:space="preserve"> on senior executive exit strategy, documentation and related </w:t>
      </w:r>
      <w:proofErr w:type="gramStart"/>
      <w:r>
        <w:t>compliances;</w:t>
      </w:r>
      <w:proofErr w:type="gramEnd"/>
      <w:r>
        <w:t xml:space="preserve"> </w:t>
      </w:r>
    </w:p>
    <w:p w14:paraId="4D52B0AA" w14:textId="77777777" w:rsidR="00107124" w:rsidRDefault="00107124" w:rsidP="00107124">
      <w:pPr>
        <w:pStyle w:val="KBullet"/>
        <w:spacing w:before="120" w:after="240"/>
        <w:ind w:left="360"/>
        <w:jc w:val="both"/>
      </w:pPr>
      <w:r w:rsidRPr="00701D32">
        <w:rPr>
          <w:b/>
          <w:bCs/>
        </w:rPr>
        <w:t>British Telecom</w:t>
      </w:r>
      <w:r>
        <w:t xml:space="preserve"> on employee investigation and exit, multi-location labour law compliance check, industrial relations, contract workers engagement, employment documentation and general advice on ongoing employment and labour law related matters including prevention of sexual harassment related </w:t>
      </w:r>
      <w:proofErr w:type="gramStart"/>
      <w:r>
        <w:t>aspects;</w:t>
      </w:r>
      <w:proofErr w:type="gramEnd"/>
    </w:p>
    <w:p w14:paraId="30EF06B3" w14:textId="375C1DCA" w:rsidR="0037494A" w:rsidRDefault="0037494A" w:rsidP="00107124">
      <w:pPr>
        <w:pStyle w:val="KBullet"/>
        <w:spacing w:before="120" w:after="240"/>
        <w:ind w:left="360"/>
        <w:jc w:val="both"/>
      </w:pPr>
      <w:r w:rsidRPr="00701D32">
        <w:rPr>
          <w:b/>
          <w:bCs/>
        </w:rPr>
        <w:lastRenderedPageBreak/>
        <w:t>Lego Group</w:t>
      </w:r>
      <w:r>
        <w:t xml:space="preserve"> on overview of labour law regime in India, employment documentation and related </w:t>
      </w:r>
      <w:proofErr w:type="gramStart"/>
      <w:r>
        <w:t>aspects;</w:t>
      </w:r>
      <w:proofErr w:type="gramEnd"/>
      <w:r>
        <w:t xml:space="preserve"> </w:t>
      </w:r>
    </w:p>
    <w:p w14:paraId="4C014386" w14:textId="341F3481" w:rsidR="0037494A" w:rsidRDefault="000F55EE" w:rsidP="0037494A">
      <w:pPr>
        <w:pStyle w:val="KBullet"/>
        <w:spacing w:before="120" w:after="240"/>
        <w:ind w:left="360"/>
        <w:jc w:val="both"/>
      </w:pPr>
      <w:r>
        <w:rPr>
          <w:noProof/>
        </w:rPr>
        <mc:AlternateContent>
          <mc:Choice Requires="wps">
            <w:drawing>
              <wp:anchor distT="0" distB="0" distL="114300" distR="114300" simplePos="0" relativeHeight="251663360" behindDoc="0" locked="1" layoutInCell="1" allowOverlap="1" wp14:anchorId="2C2E1759" wp14:editId="78DC0A16">
                <wp:simplePos x="0" y="0"/>
                <wp:positionH relativeFrom="column">
                  <wp:posOffset>-2237105</wp:posOffset>
                </wp:positionH>
                <wp:positionV relativeFrom="page">
                  <wp:posOffset>1169670</wp:posOffset>
                </wp:positionV>
                <wp:extent cx="1727835" cy="2688590"/>
                <wp:effectExtent l="0" t="0" r="5715" b="0"/>
                <wp:wrapSquare wrapText="bothSides"/>
                <wp:docPr id="1" name="Zone de texte 6"/>
                <wp:cNvGraphicFramePr/>
                <a:graphic xmlns:a="http://schemas.openxmlformats.org/drawingml/2006/main">
                  <a:graphicData uri="http://schemas.microsoft.com/office/word/2010/wordprocessingShape">
                    <wps:wsp>
                      <wps:cNvSpPr txBox="1"/>
                      <wps:spPr>
                        <a:xfrm>
                          <a:off x="0" y="0"/>
                          <a:ext cx="1727835" cy="2688590"/>
                        </a:xfrm>
                        <a:prstGeom prst="rect">
                          <a:avLst/>
                        </a:prstGeom>
                        <a:noFill/>
                        <a:ln w="6350">
                          <a:noFill/>
                        </a:ln>
                      </wps:spPr>
                      <wps:txbx>
                        <w:txbxContent>
                          <w:p w14:paraId="73095D71" w14:textId="77777777" w:rsidR="000F55EE" w:rsidRDefault="000F55EE" w:rsidP="000F55EE">
                            <w:pPr>
                              <w:pStyle w:val="KTheme"/>
                            </w:pPr>
                            <w:r>
                              <w:t>Recognitions &amp; Accomplishments:</w:t>
                            </w:r>
                          </w:p>
                          <w:p w14:paraId="4952AD17" w14:textId="77777777" w:rsidR="000F55EE" w:rsidRPr="00507B03" w:rsidRDefault="000F55EE" w:rsidP="000F55EE"/>
                          <w:p w14:paraId="585143F4" w14:textId="4B26CB2F" w:rsidR="000F55EE" w:rsidRPr="003843D0" w:rsidRDefault="000F55EE" w:rsidP="003843D0">
                            <w:pPr>
                              <w:pStyle w:val="KBullet"/>
                              <w:spacing w:before="120" w:after="240"/>
                              <w:ind w:left="360"/>
                              <w:jc w:val="both"/>
                              <w:rPr>
                                <w:rFonts w:ascii="Khaitan" w:hAnsi="Khaitan"/>
                                <w:szCs w:val="18"/>
                              </w:rPr>
                            </w:pPr>
                            <w:r w:rsidRPr="003843D0">
                              <w:rPr>
                                <w:rFonts w:ascii="Khaitan" w:hAnsi="Khaitan"/>
                                <w:szCs w:val="18"/>
                              </w:rPr>
                              <w:t>Recognised as a ‘</w:t>
                            </w:r>
                            <w:r w:rsidRPr="00167B0C">
                              <w:rPr>
                                <w:rFonts w:ascii="Khaitan" w:hAnsi="Khaitan"/>
                                <w:b/>
                                <w:bCs/>
                                <w:i/>
                                <w:iCs/>
                                <w:szCs w:val="18"/>
                              </w:rPr>
                              <w:t>Rising Star</w:t>
                            </w:r>
                            <w:r w:rsidRPr="003843D0">
                              <w:rPr>
                                <w:rFonts w:ascii="Khaitan" w:hAnsi="Khaitan"/>
                                <w:szCs w:val="18"/>
                              </w:rPr>
                              <w:t>’ by Legal500 in their Asia Pacific Rankings in 2020, 2021, 2022, 2023 and 2024 for experience and expertise in Labour and Employment laws.</w:t>
                            </w:r>
                          </w:p>
                          <w:p w14:paraId="309A2931" w14:textId="77777777" w:rsidR="000F55EE" w:rsidRPr="00E94CC8" w:rsidRDefault="000F55EE" w:rsidP="000F55EE">
                            <w:pPr>
                              <w:rPr>
                                <w:i/>
                                <w:iCs/>
                                <w:sz w:val="16"/>
                                <w:szCs w:val="16"/>
                              </w:rPr>
                            </w:pPr>
                          </w:p>
                          <w:p w14:paraId="252B02DC" w14:textId="77777777" w:rsidR="000F55EE" w:rsidRDefault="000F55EE" w:rsidP="000F55EE"/>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E1759" id="_x0000_s1028" type="#_x0000_t202" style="position:absolute;left:0;text-align:left;margin-left:-176.15pt;margin-top:92.1pt;width:136.05pt;height:21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" filled="f" stroked="f" strokeweight=".5pt">
                <v:textbox inset="1mm,1mm,1mm,1mm">
                  <w:txbxContent>
                    <w:p w14:paraId="73095D71" w14:textId="77777777" w:rsidR="000F55EE" w:rsidRDefault="000F55EE" w:rsidP="000F55EE">
                      <w:pPr>
                        <w:pStyle w:val="KTheme"/>
                      </w:pPr>
                      <w:r>
                        <w:t>Recognitions &amp; Accomplishments:</w:t>
                      </w:r>
                    </w:p>
                    <w:p w14:paraId="4952AD17" w14:textId="77777777" w:rsidR="000F55EE" w:rsidRPr="00507B03" w:rsidRDefault="000F55EE" w:rsidP="000F55EE"/>
                    <w:p w14:paraId="585143F4" w14:textId="4B26CB2F" w:rsidR="000F55EE" w:rsidRPr="003843D0" w:rsidRDefault="000F55EE" w:rsidP="003843D0">
                      <w:pPr>
                        <w:pStyle w:val="KBullet"/>
                        <w:spacing w:before="120" w:after="240"/>
                        <w:ind w:left="360"/>
                        <w:jc w:val="both"/>
                        <w:rPr>
                          <w:rFonts w:ascii="Khaitan" w:hAnsi="Khaitan"/>
                          <w:szCs w:val="18"/>
                        </w:rPr>
                      </w:pPr>
                      <w:r w:rsidRPr="003843D0">
                        <w:rPr>
                          <w:rFonts w:ascii="Khaitan" w:hAnsi="Khaitan"/>
                          <w:szCs w:val="18"/>
                        </w:rPr>
                        <w:t>Recognised as a ‘</w:t>
                      </w:r>
                      <w:r w:rsidRPr="00167B0C">
                        <w:rPr>
                          <w:rFonts w:ascii="Khaitan" w:hAnsi="Khaitan"/>
                          <w:b/>
                          <w:bCs/>
                          <w:i/>
                          <w:iCs/>
                          <w:szCs w:val="18"/>
                        </w:rPr>
                        <w:t>Rising Star</w:t>
                      </w:r>
                      <w:r w:rsidRPr="003843D0">
                        <w:rPr>
                          <w:rFonts w:ascii="Khaitan" w:hAnsi="Khaitan"/>
                          <w:szCs w:val="18"/>
                        </w:rPr>
                        <w:t>’ by Legal500 in their Asia Pacific Rankings in 2020, 2021, 2022, 2023 and 2024 for experience and expertise in Labour and Employment laws.</w:t>
                      </w:r>
                    </w:p>
                    <w:p w14:paraId="309A2931" w14:textId="77777777" w:rsidR="000F55EE" w:rsidRPr="00E94CC8" w:rsidRDefault="000F55EE" w:rsidP="000F55EE">
                      <w:pPr>
                        <w:rPr>
                          <w:i/>
                          <w:iCs/>
                          <w:sz w:val="16"/>
                          <w:szCs w:val="16"/>
                        </w:rPr>
                      </w:pPr>
                    </w:p>
                    <w:p w14:paraId="252B02DC" w14:textId="77777777" w:rsidR="000F55EE" w:rsidRDefault="000F55EE" w:rsidP="000F55EE"/>
                  </w:txbxContent>
                </v:textbox>
                <w10:wrap type="square" anchory="page"/>
                <w10:anchorlock/>
              </v:shape>
            </w:pict>
          </mc:Fallback>
        </mc:AlternateContent>
      </w:r>
      <w:r w:rsidR="0037494A" w:rsidRPr="006E6D5D">
        <w:rPr>
          <w:b/>
          <w:bCs/>
        </w:rPr>
        <w:t>HDFC Limited</w:t>
      </w:r>
      <w:r w:rsidR="0037494A">
        <w:t xml:space="preserve"> on employment documentation including employee handbook, employment contracts, consultancy agreements, code of conduct, full and final settlement </w:t>
      </w:r>
      <w:proofErr w:type="gramStart"/>
      <w:r w:rsidR="0037494A">
        <w:t>letters;</w:t>
      </w:r>
      <w:proofErr w:type="gramEnd"/>
    </w:p>
    <w:p w14:paraId="405D07CE" w14:textId="744F94EC" w:rsidR="0037494A" w:rsidRDefault="0037494A" w:rsidP="0037494A">
      <w:pPr>
        <w:pStyle w:val="KBullet"/>
        <w:spacing w:before="120" w:after="240"/>
        <w:ind w:left="360"/>
        <w:jc w:val="both"/>
      </w:pPr>
      <w:r w:rsidRPr="006E6D5D">
        <w:rPr>
          <w:b/>
          <w:bCs/>
        </w:rPr>
        <w:t>Costa Coffee</w:t>
      </w:r>
      <w:r>
        <w:t xml:space="preserve"> on drafting and review of employment documentation and policies in respect of its employees engaged in </w:t>
      </w:r>
      <w:proofErr w:type="gramStart"/>
      <w:r>
        <w:t>India;</w:t>
      </w:r>
      <w:proofErr w:type="gramEnd"/>
      <w:r>
        <w:t xml:space="preserve"> </w:t>
      </w:r>
    </w:p>
    <w:p w14:paraId="2D6A13A2" w14:textId="77777777" w:rsidR="00B90573" w:rsidRDefault="00B90573" w:rsidP="00B90573">
      <w:pPr>
        <w:pStyle w:val="KBullet"/>
        <w:spacing w:before="120" w:after="240"/>
        <w:ind w:left="360"/>
        <w:jc w:val="both"/>
      </w:pPr>
      <w:r w:rsidRPr="006E6D5D">
        <w:rPr>
          <w:b/>
          <w:bCs/>
        </w:rPr>
        <w:t>Sage</w:t>
      </w:r>
      <w:r>
        <w:t xml:space="preserve"> on drafting of employment agreement and advisory on alleged sexual harassment at </w:t>
      </w:r>
      <w:proofErr w:type="gramStart"/>
      <w:r>
        <w:t>workplace;</w:t>
      </w:r>
      <w:proofErr w:type="gramEnd"/>
    </w:p>
    <w:p w14:paraId="65EC1838" w14:textId="597FE7EB" w:rsidR="00B90573" w:rsidRDefault="00B90573" w:rsidP="00B90573">
      <w:pPr>
        <w:pStyle w:val="KBullet"/>
        <w:spacing w:before="120" w:after="240"/>
        <w:ind w:left="360"/>
        <w:jc w:val="both"/>
      </w:pPr>
      <w:r w:rsidRPr="006E6D5D">
        <w:rPr>
          <w:b/>
          <w:bCs/>
        </w:rPr>
        <w:t>Deluxe</w:t>
      </w:r>
      <w:r>
        <w:t xml:space="preserve"> on employment documentation including employee handbook, employment contracts, overtime payments, consultancy agreements and other day to day employment related </w:t>
      </w:r>
      <w:proofErr w:type="gramStart"/>
      <w:r>
        <w:t>aspects;</w:t>
      </w:r>
      <w:proofErr w:type="gramEnd"/>
    </w:p>
    <w:p w14:paraId="50FA609C" w14:textId="68C4BDF2" w:rsidR="00443CEE" w:rsidRDefault="00443CEE" w:rsidP="00B90573">
      <w:pPr>
        <w:pStyle w:val="KBullet"/>
        <w:spacing w:before="120" w:after="240"/>
        <w:ind w:left="360"/>
        <w:jc w:val="both"/>
      </w:pPr>
      <w:r w:rsidRPr="006E6D5D">
        <w:rPr>
          <w:b/>
          <w:bCs/>
        </w:rPr>
        <w:t>Evolis</w:t>
      </w:r>
      <w:r>
        <w:t xml:space="preserve"> on multi-location labour law compliance check, documentation including employee handbook and consultancy agreements, closure of social security notices received from governmental authorities, strategic advice on employee exits, disciplinary issues and related documentation including charge-sheet, warning letters and show-cause notices and other day to day employment related </w:t>
      </w:r>
      <w:proofErr w:type="gramStart"/>
      <w:r>
        <w:t>advisory;</w:t>
      </w:r>
      <w:proofErr w:type="gramEnd"/>
      <w:r>
        <w:t xml:space="preserve"> </w:t>
      </w:r>
    </w:p>
    <w:p w14:paraId="1CC43DFF" w14:textId="074EDB5B" w:rsidR="00443CEE" w:rsidRDefault="00443CEE" w:rsidP="00B90573">
      <w:pPr>
        <w:pStyle w:val="KBullet"/>
        <w:spacing w:before="120" w:after="240"/>
        <w:ind w:left="360"/>
        <w:jc w:val="both"/>
      </w:pPr>
      <w:proofErr w:type="spellStart"/>
      <w:r w:rsidRPr="006E008C">
        <w:rPr>
          <w:b/>
          <w:bCs/>
        </w:rPr>
        <w:t>Adtalem</w:t>
      </w:r>
      <w:proofErr w:type="spellEnd"/>
      <w:r w:rsidRPr="006E008C">
        <w:rPr>
          <w:b/>
          <w:bCs/>
        </w:rPr>
        <w:t xml:space="preserve"> </w:t>
      </w:r>
      <w:r>
        <w:t xml:space="preserve">on various employment documentation including employment agreement, employee handbook, consultancy agreement, charge-sheet and on employee discipline </w:t>
      </w:r>
      <w:proofErr w:type="gramStart"/>
      <w:r>
        <w:t>issues;</w:t>
      </w:r>
      <w:proofErr w:type="gramEnd"/>
      <w:r>
        <w:t xml:space="preserve"> </w:t>
      </w:r>
    </w:p>
    <w:p w14:paraId="4816DD27" w14:textId="77777777" w:rsidR="00443CEE" w:rsidRDefault="00443CEE" w:rsidP="00443CEE">
      <w:pPr>
        <w:pStyle w:val="KBullet"/>
        <w:spacing w:before="120" w:after="240"/>
        <w:ind w:left="360"/>
        <w:jc w:val="both"/>
      </w:pPr>
      <w:r w:rsidRPr="005D331B">
        <w:rPr>
          <w:b/>
          <w:bCs/>
        </w:rPr>
        <w:t>Stanford University</w:t>
      </w:r>
      <w:r>
        <w:t xml:space="preserve"> on extant labour law regime in India and employment documentation including offer letter and employment agreement, HR handbook, employee exits and various day to day HR </w:t>
      </w:r>
      <w:proofErr w:type="gramStart"/>
      <w:r>
        <w:t>issues;</w:t>
      </w:r>
      <w:proofErr w:type="gramEnd"/>
    </w:p>
    <w:p w14:paraId="406573DB" w14:textId="77777777" w:rsidR="0002364F" w:rsidRDefault="00443CEE" w:rsidP="00B90573">
      <w:pPr>
        <w:pStyle w:val="KBullet"/>
        <w:spacing w:before="120" w:after="240"/>
        <w:ind w:left="360"/>
        <w:jc w:val="both"/>
      </w:pPr>
      <w:r w:rsidRPr="006E6D5D">
        <w:rPr>
          <w:b/>
          <w:bCs/>
        </w:rPr>
        <w:t>BAE Systems</w:t>
      </w:r>
      <w:r>
        <w:t xml:space="preserve"> on employee exit and related documentation, advisory on potential restructuring and secondment related </w:t>
      </w:r>
      <w:proofErr w:type="gramStart"/>
      <w:r>
        <w:t>aspects;</w:t>
      </w:r>
      <w:proofErr w:type="gramEnd"/>
    </w:p>
    <w:p w14:paraId="0F1A649D" w14:textId="77777777" w:rsidR="0002364F" w:rsidRDefault="0002364F" w:rsidP="0002364F">
      <w:pPr>
        <w:pStyle w:val="KBullet"/>
        <w:spacing w:before="120" w:after="240"/>
        <w:ind w:left="360"/>
        <w:jc w:val="both"/>
      </w:pPr>
      <w:r w:rsidRPr="005D331B">
        <w:rPr>
          <w:b/>
          <w:bCs/>
        </w:rPr>
        <w:t>Morningstar</w:t>
      </w:r>
      <w:r>
        <w:t xml:space="preserve"> on employee exit and related strategy, documentation related aspects and other day to day employment related advisory; and </w:t>
      </w:r>
    </w:p>
    <w:p w14:paraId="08F9BA13" w14:textId="70ABCCDD" w:rsidR="00443CEE" w:rsidRDefault="00443CEE" w:rsidP="00B90573">
      <w:pPr>
        <w:pStyle w:val="KBullet"/>
        <w:spacing w:before="120" w:after="240"/>
        <w:ind w:left="360"/>
        <w:jc w:val="both"/>
      </w:pPr>
      <w:r w:rsidRPr="006E008C">
        <w:rPr>
          <w:b/>
          <w:bCs/>
        </w:rPr>
        <w:t>SI Group</w:t>
      </w:r>
      <w:r>
        <w:t xml:space="preserve"> on senior executive exit strategy, documentation and related compliances and advisory on potential closure of one of its factories, strategy in relation to trade union issues concerning workforce restructuring and several </w:t>
      </w:r>
      <w:proofErr w:type="gramStart"/>
      <w:r>
        <w:t>day to day</w:t>
      </w:r>
      <w:proofErr w:type="gramEnd"/>
      <w:r>
        <w:t xml:space="preserve"> HR issues including potential labour unrest; </w:t>
      </w:r>
    </w:p>
    <w:p w14:paraId="26E106AA" w14:textId="77777777" w:rsidR="006D2E3F" w:rsidRDefault="006D2E3F" w:rsidP="006D2E3F">
      <w:pPr>
        <w:pStyle w:val="KBullet"/>
        <w:spacing w:before="120" w:after="240"/>
        <w:ind w:left="360"/>
        <w:jc w:val="both"/>
      </w:pPr>
      <w:r w:rsidRPr="006E008C">
        <w:rPr>
          <w:b/>
          <w:bCs/>
        </w:rPr>
        <w:t>Crompton Greaves Consumer Electricals Limited</w:t>
      </w:r>
      <w:r>
        <w:t xml:space="preserve"> on impact assessment related to Labour Codes 2019 and 2020, employee exit and related documentation and realignment of executive </w:t>
      </w:r>
      <w:proofErr w:type="gramStart"/>
      <w:r>
        <w:t>leadership;</w:t>
      </w:r>
      <w:proofErr w:type="gramEnd"/>
    </w:p>
    <w:p w14:paraId="31E48577" w14:textId="492D4B62" w:rsidR="006D2E3F" w:rsidRDefault="006D2E3F" w:rsidP="006D2E3F">
      <w:pPr>
        <w:pStyle w:val="KBullet"/>
        <w:spacing w:before="120" w:after="240"/>
        <w:ind w:left="360"/>
        <w:jc w:val="both"/>
      </w:pPr>
      <w:proofErr w:type="spellStart"/>
      <w:r w:rsidRPr="006E008C">
        <w:rPr>
          <w:b/>
          <w:bCs/>
        </w:rPr>
        <w:t>Nihilent</w:t>
      </w:r>
      <w:proofErr w:type="spellEnd"/>
      <w:r w:rsidRPr="006E008C">
        <w:rPr>
          <w:b/>
          <w:bCs/>
        </w:rPr>
        <w:t xml:space="preserve"> Limited</w:t>
      </w:r>
      <w:r>
        <w:t xml:space="preserve"> on impact assessment related to Labour Codes 2019 and 2020, employee exit strategy, documentation, related compliances and general advice on ongoing employment and labour law related </w:t>
      </w:r>
      <w:proofErr w:type="gramStart"/>
      <w:r>
        <w:t>matters;</w:t>
      </w:r>
      <w:proofErr w:type="gramEnd"/>
      <w:r>
        <w:t xml:space="preserve"> </w:t>
      </w:r>
    </w:p>
    <w:p w14:paraId="5F93D7B4" w14:textId="77777777" w:rsidR="004514A8" w:rsidRDefault="004514A8" w:rsidP="004514A8">
      <w:pPr>
        <w:pStyle w:val="KBullet"/>
        <w:spacing w:before="120" w:after="240"/>
        <w:ind w:left="360"/>
        <w:jc w:val="both"/>
      </w:pPr>
      <w:r w:rsidRPr="006E008C">
        <w:rPr>
          <w:b/>
          <w:bCs/>
        </w:rPr>
        <w:lastRenderedPageBreak/>
        <w:t>Sumitomo Chemical</w:t>
      </w:r>
      <w:r>
        <w:t xml:space="preserve"> on investigation of alleged unfair employment practices at </w:t>
      </w:r>
      <w:proofErr w:type="gramStart"/>
      <w:r>
        <w:t>workplace;</w:t>
      </w:r>
      <w:proofErr w:type="gramEnd"/>
    </w:p>
    <w:p w14:paraId="45C70396" w14:textId="77777777" w:rsidR="004514A8" w:rsidRDefault="004514A8" w:rsidP="004514A8">
      <w:pPr>
        <w:pStyle w:val="KBullet"/>
        <w:spacing w:before="120" w:after="240"/>
        <w:ind w:left="360"/>
        <w:jc w:val="both"/>
      </w:pPr>
      <w:r w:rsidRPr="006E008C">
        <w:rPr>
          <w:b/>
          <w:bCs/>
        </w:rPr>
        <w:t>Renault Nissan</w:t>
      </w:r>
      <w:r>
        <w:t xml:space="preserve"> on investigation of alleged breach of health and safety requirements at </w:t>
      </w:r>
      <w:proofErr w:type="gramStart"/>
      <w:r>
        <w:t>workplace;</w:t>
      </w:r>
      <w:proofErr w:type="gramEnd"/>
    </w:p>
    <w:p w14:paraId="7EE1713F" w14:textId="77777777" w:rsidR="004514A8" w:rsidRDefault="004514A8" w:rsidP="004514A8">
      <w:pPr>
        <w:pStyle w:val="KBullet"/>
        <w:spacing w:before="120" w:after="240"/>
        <w:ind w:left="360"/>
        <w:jc w:val="both"/>
      </w:pPr>
      <w:r w:rsidRPr="006E008C">
        <w:rPr>
          <w:b/>
          <w:bCs/>
        </w:rPr>
        <w:t>Waste Management</w:t>
      </w:r>
      <w:r>
        <w:t xml:space="preserve"> on conducting an independent investigation into complaints received by it, concerning non-compliance with the WM's policies and </w:t>
      </w:r>
      <w:proofErr w:type="gramStart"/>
      <w:r>
        <w:t>practices;</w:t>
      </w:r>
      <w:proofErr w:type="gramEnd"/>
    </w:p>
    <w:p w14:paraId="03228D50" w14:textId="2635410D" w:rsidR="004514A8" w:rsidRDefault="004514A8" w:rsidP="004514A8">
      <w:pPr>
        <w:pStyle w:val="KBullet"/>
        <w:spacing w:before="120" w:after="240"/>
        <w:ind w:left="360"/>
        <w:jc w:val="both"/>
      </w:pPr>
      <w:r w:rsidRPr="006E008C">
        <w:rPr>
          <w:b/>
          <w:bCs/>
        </w:rPr>
        <w:t>Lowe's Companies</w:t>
      </w:r>
      <w:r>
        <w:t xml:space="preserve"> on investigation of alleged sexual harassment at </w:t>
      </w:r>
      <w:proofErr w:type="gramStart"/>
      <w:r>
        <w:t>workplace;</w:t>
      </w:r>
      <w:proofErr w:type="gramEnd"/>
      <w:r>
        <w:t xml:space="preserve"> </w:t>
      </w:r>
    </w:p>
    <w:p w14:paraId="3CBC398B" w14:textId="77777777" w:rsidR="00107124" w:rsidRDefault="00107124" w:rsidP="00107124">
      <w:pPr>
        <w:pStyle w:val="KBullet"/>
        <w:spacing w:before="120" w:after="240"/>
        <w:ind w:left="360"/>
        <w:jc w:val="both"/>
      </w:pPr>
      <w:r w:rsidRPr="00701D32">
        <w:rPr>
          <w:b/>
          <w:bCs/>
        </w:rPr>
        <w:t>Metro AG</w:t>
      </w:r>
      <w:r>
        <w:t xml:space="preserve"> on modalities and manner of transition of employees from its German entity to the Indian IT major Wipro </w:t>
      </w:r>
      <w:proofErr w:type="gramStart"/>
      <w:r>
        <w:t>Limited;</w:t>
      </w:r>
      <w:proofErr w:type="gramEnd"/>
    </w:p>
    <w:p w14:paraId="1BF868BC" w14:textId="77777777" w:rsidR="00107124" w:rsidRDefault="00107124" w:rsidP="00107124">
      <w:pPr>
        <w:pStyle w:val="KBullet"/>
        <w:spacing w:before="120" w:after="240"/>
        <w:ind w:left="360"/>
        <w:jc w:val="both"/>
      </w:pPr>
      <w:r w:rsidRPr="00701D32">
        <w:rPr>
          <w:b/>
          <w:bCs/>
        </w:rPr>
        <w:t>Indorama Corporation</w:t>
      </w:r>
      <w:r>
        <w:t xml:space="preserve"> on aspects concerning workforce transition and mobility in relation to the business transfer of Huntsman; employment documentation and related </w:t>
      </w:r>
      <w:proofErr w:type="gramStart"/>
      <w:r>
        <w:t>aspects;</w:t>
      </w:r>
      <w:proofErr w:type="gramEnd"/>
    </w:p>
    <w:p w14:paraId="23D6A29B" w14:textId="77777777" w:rsidR="00107124" w:rsidRDefault="00107124" w:rsidP="00107124">
      <w:pPr>
        <w:pStyle w:val="KBullet"/>
        <w:spacing w:before="120" w:after="240"/>
        <w:ind w:left="360"/>
        <w:jc w:val="both"/>
      </w:pPr>
      <w:r w:rsidRPr="00701D32">
        <w:rPr>
          <w:b/>
          <w:bCs/>
        </w:rPr>
        <w:t>West Corporation</w:t>
      </w:r>
      <w:r>
        <w:t xml:space="preserve"> on aspects concerning workforce transition and mobility in relation to its acquisition of NASDAQ's public relations </w:t>
      </w:r>
      <w:proofErr w:type="gramStart"/>
      <w:r>
        <w:t>business;</w:t>
      </w:r>
      <w:proofErr w:type="gramEnd"/>
      <w:r>
        <w:t xml:space="preserve"> </w:t>
      </w:r>
    </w:p>
    <w:p w14:paraId="7C28D186" w14:textId="77777777" w:rsidR="00107124" w:rsidRDefault="00107124" w:rsidP="00107124">
      <w:pPr>
        <w:pStyle w:val="KBullet"/>
        <w:spacing w:before="120" w:after="240"/>
        <w:ind w:left="360"/>
        <w:jc w:val="both"/>
      </w:pPr>
      <w:proofErr w:type="spellStart"/>
      <w:r w:rsidRPr="00701D32">
        <w:rPr>
          <w:b/>
          <w:bCs/>
        </w:rPr>
        <w:t>Navico</w:t>
      </w:r>
      <w:proofErr w:type="spellEnd"/>
      <w:r w:rsidRPr="00701D32">
        <w:rPr>
          <w:b/>
          <w:bCs/>
        </w:rPr>
        <w:t xml:space="preserve"> Holding AS</w:t>
      </w:r>
      <w:r>
        <w:t xml:space="preserve"> on the employee transition aspects in connection with sale of its Indian subsidiary- C-MAP to Lloyd's Register Group </w:t>
      </w:r>
      <w:proofErr w:type="gramStart"/>
      <w:r>
        <w:t>Limited;</w:t>
      </w:r>
      <w:proofErr w:type="gramEnd"/>
    </w:p>
    <w:p w14:paraId="44FAEAE1" w14:textId="77777777" w:rsidR="00107124" w:rsidRDefault="00107124" w:rsidP="00107124">
      <w:pPr>
        <w:pStyle w:val="KBullet"/>
        <w:spacing w:before="120" w:after="240"/>
        <w:ind w:left="360"/>
        <w:jc w:val="both"/>
      </w:pPr>
      <w:r w:rsidRPr="00701D32">
        <w:rPr>
          <w:b/>
          <w:bCs/>
        </w:rPr>
        <w:t>Siemens Industry Inc</w:t>
      </w:r>
      <w:r>
        <w:t xml:space="preserve"> on the indirect acquisition of the Indian subsidiary of </w:t>
      </w:r>
      <w:proofErr w:type="spellStart"/>
      <w:r>
        <w:t>Invecas</w:t>
      </w:r>
      <w:proofErr w:type="spellEnd"/>
      <w:r>
        <w:t xml:space="preserve"> </w:t>
      </w:r>
      <w:proofErr w:type="gramStart"/>
      <w:r>
        <w:t>Inc;</w:t>
      </w:r>
      <w:proofErr w:type="gramEnd"/>
      <w:r>
        <w:t xml:space="preserve"> </w:t>
      </w:r>
    </w:p>
    <w:p w14:paraId="69119479" w14:textId="77777777" w:rsidR="00107124" w:rsidRDefault="00107124" w:rsidP="00107124">
      <w:pPr>
        <w:pStyle w:val="KBullet"/>
        <w:spacing w:before="120" w:after="240"/>
        <w:ind w:left="360"/>
        <w:jc w:val="both"/>
      </w:pPr>
      <w:proofErr w:type="spellStart"/>
      <w:r w:rsidRPr="00701D32">
        <w:rPr>
          <w:b/>
          <w:bCs/>
        </w:rPr>
        <w:t>Synechron</w:t>
      </w:r>
      <w:proofErr w:type="spellEnd"/>
      <w:r w:rsidRPr="00701D32">
        <w:rPr>
          <w:b/>
          <w:bCs/>
        </w:rPr>
        <w:t xml:space="preserve"> Technologies Private Limited</w:t>
      </w:r>
      <w:r>
        <w:t xml:space="preserve"> on legal due diligence of </w:t>
      </w:r>
      <w:proofErr w:type="spellStart"/>
      <w:r>
        <w:t>Attra</w:t>
      </w:r>
      <w:proofErr w:type="spellEnd"/>
      <w:r>
        <w:t xml:space="preserve"> Infotech Private Limited, in which </w:t>
      </w:r>
      <w:proofErr w:type="spellStart"/>
      <w:r>
        <w:t>Synechron</w:t>
      </w:r>
      <w:proofErr w:type="spellEnd"/>
      <w:r>
        <w:t xml:space="preserve"> acquired 19.99% </w:t>
      </w:r>
      <w:proofErr w:type="gramStart"/>
      <w:r>
        <w:t>stake;</w:t>
      </w:r>
      <w:proofErr w:type="gramEnd"/>
    </w:p>
    <w:p w14:paraId="6279E4E2" w14:textId="77777777" w:rsidR="00107124" w:rsidRDefault="00107124" w:rsidP="00107124">
      <w:pPr>
        <w:pStyle w:val="KBullet"/>
        <w:spacing w:before="120" w:after="240"/>
        <w:ind w:left="360"/>
        <w:jc w:val="both"/>
      </w:pPr>
      <w:r w:rsidRPr="00701D32">
        <w:rPr>
          <w:b/>
          <w:bCs/>
        </w:rPr>
        <w:t>Reliance Retail Ventures Limited</w:t>
      </w:r>
      <w:r>
        <w:t xml:space="preserve"> on legal due diligence of </w:t>
      </w:r>
      <w:proofErr w:type="spellStart"/>
      <w:r>
        <w:t>Vitalic</w:t>
      </w:r>
      <w:proofErr w:type="spellEnd"/>
      <w:r>
        <w:t xml:space="preserve"> Health Private Limited (VHPL) and investments in the subsidiaries of </w:t>
      </w:r>
      <w:proofErr w:type="gramStart"/>
      <w:r>
        <w:t>VHPL;</w:t>
      </w:r>
      <w:proofErr w:type="gramEnd"/>
    </w:p>
    <w:p w14:paraId="794EA6C3" w14:textId="77777777" w:rsidR="00107124" w:rsidRDefault="00107124" w:rsidP="00107124">
      <w:pPr>
        <w:pStyle w:val="KBullet"/>
        <w:spacing w:before="120" w:after="240"/>
        <w:ind w:left="360"/>
        <w:jc w:val="both"/>
      </w:pPr>
      <w:r w:rsidRPr="00701D32">
        <w:rPr>
          <w:b/>
          <w:bCs/>
        </w:rPr>
        <w:t>Kongsberg Automotive</w:t>
      </w:r>
      <w:r>
        <w:t xml:space="preserve"> on the India leg of the global sale of its Interior Comfort Systems business unit to Lear </w:t>
      </w:r>
      <w:proofErr w:type="gramStart"/>
      <w:r>
        <w:t>Corporation;</w:t>
      </w:r>
      <w:proofErr w:type="gramEnd"/>
    </w:p>
    <w:p w14:paraId="012008D3" w14:textId="77777777" w:rsidR="00443CEE" w:rsidRDefault="00107124" w:rsidP="00107124">
      <w:pPr>
        <w:pStyle w:val="KBullet"/>
        <w:spacing w:before="120" w:after="240"/>
        <w:ind w:left="360"/>
        <w:jc w:val="both"/>
      </w:pPr>
      <w:proofErr w:type="spellStart"/>
      <w:r w:rsidRPr="00701D32">
        <w:rPr>
          <w:b/>
          <w:bCs/>
        </w:rPr>
        <w:t>Kadant</w:t>
      </w:r>
      <w:proofErr w:type="spellEnd"/>
      <w:r w:rsidRPr="00701D32">
        <w:rPr>
          <w:b/>
          <w:bCs/>
        </w:rPr>
        <w:t xml:space="preserve"> Inc</w:t>
      </w:r>
      <w:r>
        <w:t xml:space="preserve"> on employee transfer related aspects pursuant to its entry into the Indian manufacturing market involving acquisition of WestRock Indian Private Limited (Indian subsidiary of </w:t>
      </w:r>
      <w:proofErr w:type="spellStart"/>
      <w:r>
        <w:t>WRKCo</w:t>
      </w:r>
      <w:proofErr w:type="spellEnd"/>
      <w:r>
        <w:t xml:space="preserve"> Inc.</w:t>
      </w:r>
      <w:proofErr w:type="gramStart"/>
      <w:r>
        <w:t>);</w:t>
      </w:r>
      <w:proofErr w:type="gramEnd"/>
    </w:p>
    <w:p w14:paraId="44FF3781" w14:textId="47E28B54" w:rsidR="00443CEE" w:rsidRDefault="00443CEE" w:rsidP="00443CEE">
      <w:pPr>
        <w:pStyle w:val="KBullet"/>
        <w:spacing w:before="120" w:after="240"/>
        <w:ind w:left="360"/>
        <w:jc w:val="both"/>
      </w:pPr>
      <w:r w:rsidRPr="005D331B">
        <w:rPr>
          <w:b/>
          <w:bCs/>
        </w:rPr>
        <w:t>Jade Defense LLP</w:t>
      </w:r>
      <w:r>
        <w:t xml:space="preserve"> on aspects concerning workforce transition and mobility in relation to business transfer of IHS </w:t>
      </w:r>
      <w:proofErr w:type="gramStart"/>
      <w:r>
        <w:t>Markit</w:t>
      </w:r>
      <w:r w:rsidR="007D7314">
        <w:t>;</w:t>
      </w:r>
      <w:proofErr w:type="gramEnd"/>
    </w:p>
    <w:p w14:paraId="1EDE1A19" w14:textId="7E008395" w:rsidR="007D7314" w:rsidRDefault="007D7314" w:rsidP="00443CEE">
      <w:pPr>
        <w:pStyle w:val="KBullet"/>
        <w:spacing w:before="120" w:after="240"/>
        <w:ind w:left="360"/>
        <w:jc w:val="both"/>
      </w:pPr>
      <w:proofErr w:type="spellStart"/>
      <w:r w:rsidRPr="006E008C">
        <w:rPr>
          <w:b/>
          <w:bCs/>
        </w:rPr>
        <w:t>Solenis</w:t>
      </w:r>
      <w:proofErr w:type="spellEnd"/>
      <w:r w:rsidRPr="006E008C">
        <w:rPr>
          <w:b/>
          <w:bCs/>
        </w:rPr>
        <w:t xml:space="preserve"> International LP</w:t>
      </w:r>
      <w:r>
        <w:t xml:space="preserve"> on the employment aspects related to merger of BASF's wet-end Paper and Water Chemicals business with </w:t>
      </w:r>
      <w:proofErr w:type="spellStart"/>
      <w:proofErr w:type="gramStart"/>
      <w:r>
        <w:t>Solenis</w:t>
      </w:r>
      <w:proofErr w:type="spellEnd"/>
      <w:r>
        <w:t>;</w:t>
      </w:r>
      <w:proofErr w:type="gramEnd"/>
      <w:r>
        <w:t xml:space="preserve"> </w:t>
      </w:r>
    </w:p>
    <w:p w14:paraId="66186EF4" w14:textId="77777777" w:rsidR="00107124" w:rsidRDefault="00107124" w:rsidP="00107124">
      <w:pPr>
        <w:pStyle w:val="KBullet"/>
        <w:spacing w:before="120" w:after="240"/>
        <w:ind w:left="360"/>
        <w:jc w:val="both"/>
      </w:pPr>
      <w:r w:rsidRPr="00701D32">
        <w:rPr>
          <w:b/>
          <w:bCs/>
        </w:rPr>
        <w:t>L&amp;T Finance and Collabera</w:t>
      </w:r>
      <w:r>
        <w:t xml:space="preserve"> on legal notice to cease and desist from continuing with acts of harassment and </w:t>
      </w:r>
      <w:proofErr w:type="gramStart"/>
      <w:r>
        <w:t>disparagement;</w:t>
      </w:r>
      <w:proofErr w:type="gramEnd"/>
    </w:p>
    <w:p w14:paraId="356C3A14" w14:textId="77777777" w:rsidR="00107124" w:rsidRDefault="00107124" w:rsidP="00107124">
      <w:pPr>
        <w:pStyle w:val="KBullet"/>
        <w:spacing w:before="120" w:after="240"/>
        <w:ind w:left="360"/>
        <w:jc w:val="both"/>
      </w:pPr>
      <w:proofErr w:type="spellStart"/>
      <w:r w:rsidRPr="006E6D5D">
        <w:rPr>
          <w:b/>
          <w:bCs/>
        </w:rPr>
        <w:lastRenderedPageBreak/>
        <w:t>BharatPe</w:t>
      </w:r>
      <w:proofErr w:type="spellEnd"/>
      <w:r>
        <w:t xml:space="preserve"> on engagement of gig and platform </w:t>
      </w:r>
      <w:proofErr w:type="gramStart"/>
      <w:r>
        <w:t>workers;</w:t>
      </w:r>
      <w:proofErr w:type="gramEnd"/>
      <w:r>
        <w:t xml:space="preserve"> </w:t>
      </w:r>
    </w:p>
    <w:p w14:paraId="5C96EBE2" w14:textId="77777777" w:rsidR="00107124" w:rsidRDefault="00107124" w:rsidP="00107124">
      <w:pPr>
        <w:pStyle w:val="KBullet"/>
        <w:spacing w:before="120" w:after="240"/>
        <w:ind w:left="360"/>
        <w:jc w:val="both"/>
      </w:pPr>
      <w:r w:rsidRPr="006E6D5D">
        <w:rPr>
          <w:b/>
          <w:bCs/>
        </w:rPr>
        <w:t xml:space="preserve">Apollo </w:t>
      </w:r>
      <w:proofErr w:type="spellStart"/>
      <w:r w:rsidRPr="006E6D5D">
        <w:rPr>
          <w:b/>
          <w:bCs/>
        </w:rPr>
        <w:t>Tyres</w:t>
      </w:r>
      <w:proofErr w:type="spellEnd"/>
      <w:r>
        <w:t xml:space="preserve"> on post-employment restrictive covenant aspects and key executive employment </w:t>
      </w:r>
      <w:proofErr w:type="gramStart"/>
      <w:r>
        <w:t>documentation;</w:t>
      </w:r>
      <w:proofErr w:type="gramEnd"/>
    </w:p>
    <w:p w14:paraId="22C3299E" w14:textId="77777777" w:rsidR="00563213" w:rsidRDefault="00563213" w:rsidP="00563213">
      <w:pPr>
        <w:pStyle w:val="KBullet"/>
        <w:spacing w:before="120" w:after="240"/>
        <w:ind w:left="360"/>
        <w:jc w:val="both"/>
      </w:pPr>
      <w:r w:rsidRPr="006E008C">
        <w:rPr>
          <w:b/>
          <w:bCs/>
        </w:rPr>
        <w:t>Apax Partners</w:t>
      </w:r>
      <w:r>
        <w:t xml:space="preserve"> on separation and release agreements for senior </w:t>
      </w:r>
      <w:proofErr w:type="gramStart"/>
      <w:r>
        <w:t>management;</w:t>
      </w:r>
      <w:proofErr w:type="gramEnd"/>
    </w:p>
    <w:p w14:paraId="24E417C4" w14:textId="77777777" w:rsidR="00107124" w:rsidRDefault="00107124" w:rsidP="00107124">
      <w:pPr>
        <w:pStyle w:val="KBullet"/>
        <w:spacing w:before="120" w:after="240"/>
        <w:ind w:left="360"/>
        <w:jc w:val="both"/>
      </w:pPr>
      <w:r w:rsidRPr="006E6D5D">
        <w:rPr>
          <w:b/>
          <w:bCs/>
        </w:rPr>
        <w:t>Osaka Gas Co. Limited</w:t>
      </w:r>
      <w:r>
        <w:t xml:space="preserve"> in relation to cross-border secondment of </w:t>
      </w:r>
      <w:proofErr w:type="gramStart"/>
      <w:r>
        <w:t>employees;</w:t>
      </w:r>
      <w:proofErr w:type="gramEnd"/>
    </w:p>
    <w:p w14:paraId="7208B2C3" w14:textId="77777777" w:rsidR="00107124" w:rsidRDefault="00107124" w:rsidP="00107124">
      <w:pPr>
        <w:pStyle w:val="KBullet"/>
        <w:spacing w:before="120" w:after="240"/>
        <w:ind w:left="360"/>
        <w:jc w:val="both"/>
      </w:pPr>
      <w:proofErr w:type="spellStart"/>
      <w:r w:rsidRPr="006E008C">
        <w:rPr>
          <w:b/>
          <w:bCs/>
        </w:rPr>
        <w:t>Chryso</w:t>
      </w:r>
      <w:proofErr w:type="spellEnd"/>
      <w:r>
        <w:t xml:space="preserve"> on breach of ex-employee's confidentiality and non-compete </w:t>
      </w:r>
      <w:proofErr w:type="gramStart"/>
      <w:r>
        <w:t>obligations;</w:t>
      </w:r>
      <w:proofErr w:type="gramEnd"/>
    </w:p>
    <w:p w14:paraId="52BEE776" w14:textId="77777777" w:rsidR="00107124" w:rsidRDefault="00107124" w:rsidP="00107124">
      <w:pPr>
        <w:pStyle w:val="KBullet"/>
        <w:spacing w:before="120" w:after="240"/>
        <w:ind w:left="360"/>
        <w:jc w:val="both"/>
      </w:pPr>
      <w:r w:rsidRPr="006E008C">
        <w:rPr>
          <w:b/>
          <w:bCs/>
        </w:rPr>
        <w:t>BASF</w:t>
      </w:r>
      <w:r>
        <w:t xml:space="preserve"> on fixed term employment related </w:t>
      </w:r>
      <w:proofErr w:type="gramStart"/>
      <w:r>
        <w:t>aspects;</w:t>
      </w:r>
      <w:proofErr w:type="gramEnd"/>
    </w:p>
    <w:p w14:paraId="00C28731" w14:textId="77777777" w:rsidR="00107124" w:rsidRDefault="00107124" w:rsidP="00107124">
      <w:pPr>
        <w:pStyle w:val="KBullet"/>
        <w:spacing w:before="120" w:after="240"/>
        <w:ind w:left="360"/>
        <w:jc w:val="both"/>
      </w:pPr>
      <w:r w:rsidRPr="006E008C">
        <w:rPr>
          <w:b/>
          <w:bCs/>
        </w:rPr>
        <w:t>Axis Asset Management</w:t>
      </w:r>
      <w:r>
        <w:t xml:space="preserve"> on cessation of contractor arrangement and termination of services </w:t>
      </w:r>
      <w:proofErr w:type="gramStart"/>
      <w:r>
        <w:t>arrangement;</w:t>
      </w:r>
      <w:proofErr w:type="gramEnd"/>
    </w:p>
    <w:p w14:paraId="75292684" w14:textId="77777777" w:rsidR="00107124" w:rsidRDefault="00107124" w:rsidP="00107124">
      <w:pPr>
        <w:pStyle w:val="KBullet"/>
        <w:spacing w:before="120" w:after="240"/>
        <w:ind w:left="360"/>
        <w:jc w:val="both"/>
      </w:pPr>
      <w:r w:rsidRPr="005D331B">
        <w:rPr>
          <w:b/>
          <w:bCs/>
        </w:rPr>
        <w:t>NG Concept</w:t>
      </w:r>
      <w:r>
        <w:t xml:space="preserve"> on extant labour law regime in </w:t>
      </w:r>
      <w:proofErr w:type="gramStart"/>
      <w:r>
        <w:t>India;</w:t>
      </w:r>
      <w:proofErr w:type="gramEnd"/>
    </w:p>
    <w:p w14:paraId="46B77AE2" w14:textId="77777777" w:rsidR="00107124" w:rsidRDefault="00107124" w:rsidP="00107124">
      <w:pPr>
        <w:pStyle w:val="KBullet"/>
        <w:spacing w:before="120" w:after="240"/>
        <w:ind w:left="360"/>
        <w:jc w:val="both"/>
      </w:pPr>
      <w:r w:rsidRPr="005D331B">
        <w:rPr>
          <w:b/>
          <w:bCs/>
        </w:rPr>
        <w:t>Patriot Insurance</w:t>
      </w:r>
      <w:r>
        <w:t xml:space="preserve"> on workforce restructuring and related strategy and advice including </w:t>
      </w:r>
      <w:proofErr w:type="gramStart"/>
      <w:r>
        <w:t>documentation;</w:t>
      </w:r>
      <w:proofErr w:type="gramEnd"/>
    </w:p>
    <w:p w14:paraId="693A133D" w14:textId="77777777" w:rsidR="00107124" w:rsidRDefault="00107124" w:rsidP="00107124">
      <w:pPr>
        <w:pStyle w:val="KBullet"/>
        <w:spacing w:before="120" w:after="240"/>
        <w:ind w:left="360"/>
        <w:jc w:val="both"/>
      </w:pPr>
      <w:r w:rsidRPr="005D331B">
        <w:rPr>
          <w:b/>
          <w:bCs/>
        </w:rPr>
        <w:t>G4S, Maersk</w:t>
      </w:r>
      <w:r>
        <w:t xml:space="preserve"> on implications of Supreme Court judgment on employees' provident fund </w:t>
      </w:r>
      <w:proofErr w:type="gramStart"/>
      <w:r>
        <w:t>contribution;</w:t>
      </w:r>
      <w:proofErr w:type="gramEnd"/>
    </w:p>
    <w:p w14:paraId="74010D75" w14:textId="77777777" w:rsidR="00107124" w:rsidRDefault="00107124" w:rsidP="00107124">
      <w:pPr>
        <w:pStyle w:val="KBullet"/>
        <w:spacing w:before="120" w:after="240"/>
        <w:ind w:left="360"/>
        <w:jc w:val="both"/>
      </w:pPr>
      <w:r w:rsidRPr="005D331B">
        <w:rPr>
          <w:b/>
          <w:bCs/>
        </w:rPr>
        <w:t>Reliance Industries Limited</w:t>
      </w:r>
      <w:r>
        <w:t xml:space="preserve"> on secondment related </w:t>
      </w:r>
      <w:proofErr w:type="gramStart"/>
      <w:r>
        <w:t>aspects;</w:t>
      </w:r>
      <w:proofErr w:type="gramEnd"/>
    </w:p>
    <w:p w14:paraId="0B20B6FC" w14:textId="62F46B77" w:rsidR="00107124" w:rsidRDefault="00107124" w:rsidP="009A79E8">
      <w:pPr>
        <w:pStyle w:val="KBullet"/>
        <w:spacing w:before="120" w:after="240"/>
        <w:ind w:left="360"/>
        <w:jc w:val="both"/>
      </w:pPr>
      <w:r w:rsidRPr="005D331B">
        <w:rPr>
          <w:b/>
          <w:bCs/>
        </w:rPr>
        <w:t xml:space="preserve">Lupin Pharmaceuticals, Arvind Limited, Brink's, Weener </w:t>
      </w:r>
      <w:proofErr w:type="spellStart"/>
      <w:r w:rsidRPr="005D331B">
        <w:rPr>
          <w:b/>
          <w:bCs/>
        </w:rPr>
        <w:t>Plastik</w:t>
      </w:r>
      <w:proofErr w:type="spellEnd"/>
      <w:r w:rsidRPr="005D331B">
        <w:rPr>
          <w:b/>
          <w:bCs/>
        </w:rPr>
        <w:t xml:space="preserve">, IHS Markit, Eveready, Premier World, Prism Johnson, </w:t>
      </w:r>
      <w:proofErr w:type="spellStart"/>
      <w:r w:rsidRPr="005D331B">
        <w:rPr>
          <w:b/>
          <w:bCs/>
        </w:rPr>
        <w:t>Nykaa</w:t>
      </w:r>
      <w:proofErr w:type="spellEnd"/>
      <w:r w:rsidRPr="005D331B">
        <w:rPr>
          <w:b/>
          <w:bCs/>
        </w:rPr>
        <w:t>, SI Group</w:t>
      </w:r>
      <w:r>
        <w:t xml:space="preserve"> on workforce restructuring, salary reduction related aspects due to COVID-19;</w:t>
      </w:r>
      <w:r w:rsidR="00941088">
        <w:t xml:space="preserve"> and</w:t>
      </w:r>
    </w:p>
    <w:p w14:paraId="0118A1D7" w14:textId="7BF90C9A" w:rsidR="00107124" w:rsidRDefault="00107124" w:rsidP="009A79E8">
      <w:pPr>
        <w:pStyle w:val="KBullet"/>
        <w:spacing w:before="120" w:after="240"/>
        <w:ind w:left="360"/>
        <w:jc w:val="both"/>
      </w:pPr>
      <w:r w:rsidRPr="005D331B">
        <w:rPr>
          <w:b/>
          <w:bCs/>
        </w:rPr>
        <w:t>Franklin Templeton</w:t>
      </w:r>
      <w:r>
        <w:t xml:space="preserve"> on transfer of gratuity related aspects</w:t>
      </w:r>
      <w:r w:rsidR="00F83370">
        <w:t>.</w:t>
      </w:r>
    </w:p>
    <w:p w14:paraId="0518D9E7" w14:textId="6FADBBEB" w:rsidR="006A1022" w:rsidRDefault="00FB270D" w:rsidP="00623D32">
      <w:pPr>
        <w:pStyle w:val="KSubtitle"/>
        <w:spacing w:before="120" w:after="240"/>
      </w:pPr>
      <w:r w:rsidRPr="00E17E21">
        <w:t>Publications:</w:t>
      </w:r>
    </w:p>
    <w:p w14:paraId="2047FDAC" w14:textId="56712DF2" w:rsidR="001852C9" w:rsidRPr="001852C9" w:rsidRDefault="005D331B" w:rsidP="00623D32">
      <w:pPr>
        <w:tabs>
          <w:tab w:val="num" w:pos="5958"/>
        </w:tabs>
        <w:spacing w:before="120" w:after="240"/>
        <w:rPr>
          <w:szCs w:val="18"/>
        </w:rPr>
      </w:pPr>
      <w:r>
        <w:rPr>
          <w:bCs/>
          <w:szCs w:val="18"/>
        </w:rPr>
        <w:t>Abhimanyu</w:t>
      </w:r>
      <w:r w:rsidR="001852C9" w:rsidRPr="001852C9">
        <w:rPr>
          <w:bCs/>
          <w:szCs w:val="18"/>
        </w:rPr>
        <w:t xml:space="preserve"> has</w:t>
      </w:r>
      <w:r w:rsidR="00941088">
        <w:rPr>
          <w:bCs/>
          <w:szCs w:val="18"/>
        </w:rPr>
        <w:t xml:space="preserve"> </w:t>
      </w:r>
      <w:r w:rsidR="001852C9" w:rsidRPr="001852C9">
        <w:rPr>
          <w:bCs/>
          <w:szCs w:val="18"/>
        </w:rPr>
        <w:t>a</w:t>
      </w:r>
      <w:r w:rsidR="001852C9" w:rsidRPr="001852C9">
        <w:rPr>
          <w:szCs w:val="18"/>
        </w:rPr>
        <w:t>uthored the following contributions:</w:t>
      </w:r>
    </w:p>
    <w:p w14:paraId="6CBAC059" w14:textId="77777777" w:rsidR="00B648D1" w:rsidRPr="00B648D1" w:rsidRDefault="00B648D1" w:rsidP="00480283">
      <w:pPr>
        <w:pStyle w:val="KBullet"/>
        <w:spacing w:before="120" w:after="240"/>
        <w:ind w:left="360"/>
        <w:jc w:val="both"/>
        <w:rPr>
          <w:lang w:val="en-GB"/>
        </w:rPr>
      </w:pPr>
      <w:r w:rsidRPr="00480283">
        <w:rPr>
          <w:b/>
          <w:bCs/>
          <w:lang w:val="en-GB"/>
        </w:rPr>
        <w:t>"Arbitrability of labour disputes"</w:t>
      </w:r>
      <w:r w:rsidRPr="00B648D1">
        <w:rPr>
          <w:lang w:val="en-GB"/>
        </w:rPr>
        <w:t xml:space="preserve"> published by BW </w:t>
      </w:r>
      <w:proofErr w:type="gramStart"/>
      <w:r w:rsidRPr="00B648D1">
        <w:rPr>
          <w:lang w:val="en-GB"/>
        </w:rPr>
        <w:t>People;</w:t>
      </w:r>
      <w:proofErr w:type="gramEnd"/>
      <w:r w:rsidRPr="00B648D1">
        <w:rPr>
          <w:lang w:val="en-GB"/>
        </w:rPr>
        <w:t xml:space="preserve"> </w:t>
      </w:r>
    </w:p>
    <w:p w14:paraId="53720BE5" w14:textId="77777777" w:rsidR="00B648D1" w:rsidRPr="00B648D1" w:rsidRDefault="00B648D1" w:rsidP="00480283">
      <w:pPr>
        <w:pStyle w:val="KBullet"/>
        <w:spacing w:before="120" w:after="240"/>
        <w:ind w:left="360"/>
        <w:jc w:val="both"/>
        <w:rPr>
          <w:lang w:val="en-GB"/>
        </w:rPr>
      </w:pPr>
      <w:r w:rsidRPr="00480283">
        <w:rPr>
          <w:b/>
          <w:bCs/>
          <w:lang w:val="en-GB"/>
        </w:rPr>
        <w:t>"The hybrid work model and labour law considerations in India for commercial establishments"</w:t>
      </w:r>
      <w:r w:rsidRPr="00B648D1">
        <w:rPr>
          <w:lang w:val="en-GB"/>
        </w:rPr>
        <w:t xml:space="preserve"> published by Legal </w:t>
      </w:r>
      <w:proofErr w:type="gramStart"/>
      <w:r w:rsidRPr="00B648D1">
        <w:rPr>
          <w:lang w:val="en-GB"/>
        </w:rPr>
        <w:t>Era;</w:t>
      </w:r>
      <w:proofErr w:type="gramEnd"/>
    </w:p>
    <w:p w14:paraId="593F29E1" w14:textId="3C283C4C" w:rsidR="00B648D1" w:rsidRPr="00B648D1" w:rsidRDefault="00B648D1" w:rsidP="00480283">
      <w:pPr>
        <w:pStyle w:val="KBullet"/>
        <w:spacing w:before="120" w:after="240"/>
        <w:ind w:left="360"/>
        <w:jc w:val="both"/>
        <w:rPr>
          <w:lang w:val="en-GB"/>
        </w:rPr>
      </w:pPr>
      <w:r w:rsidRPr="00480283">
        <w:rPr>
          <w:b/>
          <w:bCs/>
          <w:lang w:val="en-GB"/>
        </w:rPr>
        <w:t>"Evolving concept of WFH in India amid the pandemic"</w:t>
      </w:r>
      <w:r w:rsidRPr="00B648D1">
        <w:rPr>
          <w:lang w:val="en-GB"/>
        </w:rPr>
        <w:t xml:space="preserve"> published by People </w:t>
      </w:r>
      <w:proofErr w:type="gramStart"/>
      <w:r w:rsidRPr="00B648D1">
        <w:rPr>
          <w:lang w:val="en-GB"/>
        </w:rPr>
        <w:t>Matters;</w:t>
      </w:r>
      <w:proofErr w:type="gramEnd"/>
    </w:p>
    <w:p w14:paraId="673686D6" w14:textId="3B4CB1D9" w:rsidR="00B648D1" w:rsidRPr="00B648D1" w:rsidRDefault="00B648D1" w:rsidP="00480283">
      <w:pPr>
        <w:pStyle w:val="KBullet"/>
        <w:spacing w:before="120" w:after="240"/>
        <w:ind w:left="360"/>
        <w:jc w:val="both"/>
        <w:rPr>
          <w:lang w:val="en-GB"/>
        </w:rPr>
      </w:pPr>
      <w:r w:rsidRPr="00480283">
        <w:rPr>
          <w:b/>
          <w:bCs/>
          <w:lang w:val="en-GB"/>
        </w:rPr>
        <w:t>"Impact of COVID-19 on Employment Contracts"</w:t>
      </w:r>
      <w:r w:rsidRPr="00B648D1">
        <w:rPr>
          <w:lang w:val="en-GB"/>
        </w:rPr>
        <w:t xml:space="preserve"> published by The Chambers </w:t>
      </w:r>
      <w:proofErr w:type="gramStart"/>
      <w:r w:rsidRPr="00B648D1">
        <w:rPr>
          <w:lang w:val="en-GB"/>
        </w:rPr>
        <w:t>Journal;</w:t>
      </w:r>
      <w:proofErr w:type="gramEnd"/>
    </w:p>
    <w:p w14:paraId="31DFA160" w14:textId="084FB15F" w:rsidR="00B648D1" w:rsidRPr="00B648D1" w:rsidRDefault="00B648D1" w:rsidP="00480283">
      <w:pPr>
        <w:pStyle w:val="KBullet"/>
        <w:spacing w:before="120" w:after="240"/>
        <w:ind w:left="360"/>
        <w:jc w:val="both"/>
        <w:rPr>
          <w:lang w:val="en-GB"/>
        </w:rPr>
      </w:pPr>
      <w:r w:rsidRPr="00480283">
        <w:rPr>
          <w:b/>
          <w:bCs/>
          <w:lang w:val="en-GB"/>
        </w:rPr>
        <w:t>"There's an app for that' - The recognition of gig workers in India"</w:t>
      </w:r>
      <w:r w:rsidRPr="00B648D1">
        <w:rPr>
          <w:lang w:val="en-GB"/>
        </w:rPr>
        <w:t xml:space="preserve"> published by People </w:t>
      </w:r>
      <w:proofErr w:type="gramStart"/>
      <w:r w:rsidRPr="00B648D1">
        <w:rPr>
          <w:lang w:val="en-GB"/>
        </w:rPr>
        <w:t>Matters;</w:t>
      </w:r>
      <w:proofErr w:type="gramEnd"/>
    </w:p>
    <w:p w14:paraId="6B3EAD59" w14:textId="74542D53" w:rsidR="00B648D1" w:rsidRPr="00B648D1" w:rsidRDefault="00B648D1" w:rsidP="00480283">
      <w:pPr>
        <w:pStyle w:val="KBullet"/>
        <w:spacing w:before="120" w:after="240"/>
        <w:ind w:left="360"/>
        <w:jc w:val="both"/>
        <w:rPr>
          <w:lang w:val="en-GB"/>
        </w:rPr>
      </w:pPr>
      <w:r w:rsidRPr="00480283">
        <w:rPr>
          <w:b/>
          <w:bCs/>
          <w:lang w:val="en-GB"/>
        </w:rPr>
        <w:lastRenderedPageBreak/>
        <w:t xml:space="preserve">"Fixed Term Employment </w:t>
      </w:r>
      <w:r w:rsidR="002504CD">
        <w:rPr>
          <w:b/>
          <w:bCs/>
          <w:lang w:val="en-GB"/>
        </w:rPr>
        <w:t>i</w:t>
      </w:r>
      <w:r w:rsidRPr="00480283">
        <w:rPr>
          <w:b/>
          <w:bCs/>
          <w:lang w:val="en-GB"/>
        </w:rPr>
        <w:t>n India - The Present and The Future"</w:t>
      </w:r>
      <w:r w:rsidRPr="00B648D1">
        <w:rPr>
          <w:lang w:val="en-GB"/>
        </w:rPr>
        <w:t xml:space="preserve"> published by BW </w:t>
      </w:r>
      <w:proofErr w:type="gramStart"/>
      <w:r w:rsidRPr="00B648D1">
        <w:rPr>
          <w:lang w:val="en-GB"/>
        </w:rPr>
        <w:t>People;</w:t>
      </w:r>
      <w:proofErr w:type="gramEnd"/>
    </w:p>
    <w:p w14:paraId="5E8D287D" w14:textId="27CC0E65" w:rsidR="00B648D1" w:rsidRPr="00B648D1" w:rsidRDefault="00B648D1" w:rsidP="00480283">
      <w:pPr>
        <w:pStyle w:val="KBullet"/>
        <w:spacing w:before="120" w:after="240"/>
        <w:ind w:left="360"/>
        <w:jc w:val="both"/>
        <w:rPr>
          <w:lang w:val="en-GB"/>
        </w:rPr>
      </w:pPr>
      <w:r w:rsidRPr="00480283">
        <w:rPr>
          <w:b/>
          <w:bCs/>
          <w:lang w:val="en-GB"/>
        </w:rPr>
        <w:t>"COVID-19: Balancing Employer's Interests with Employee's Safety"</w:t>
      </w:r>
      <w:r w:rsidRPr="00B648D1">
        <w:rPr>
          <w:lang w:val="en-GB"/>
        </w:rPr>
        <w:t xml:space="preserve"> published by People Matters (2020);</w:t>
      </w:r>
      <w:r w:rsidR="00941088">
        <w:rPr>
          <w:lang w:val="en-GB"/>
        </w:rPr>
        <w:t xml:space="preserve"> and</w:t>
      </w:r>
    </w:p>
    <w:p w14:paraId="0CD07F4D" w14:textId="6FFD0007" w:rsidR="00B648D1" w:rsidRPr="00B648D1" w:rsidRDefault="00B648D1" w:rsidP="00480283">
      <w:pPr>
        <w:pStyle w:val="KBullet"/>
        <w:spacing w:before="120" w:after="240"/>
        <w:ind w:left="360"/>
        <w:jc w:val="both"/>
        <w:rPr>
          <w:lang w:val="en-GB"/>
        </w:rPr>
      </w:pPr>
      <w:r w:rsidRPr="00295BF5">
        <w:rPr>
          <w:b/>
          <w:bCs/>
          <w:lang w:val="en-GB"/>
        </w:rPr>
        <w:t>Whether employees can waive statutory rights in their employment contracts</w:t>
      </w:r>
      <w:r w:rsidRPr="00B648D1">
        <w:rPr>
          <w:lang w:val="en-GB"/>
        </w:rPr>
        <w:t xml:space="preserve"> - Published by BW Business World</w:t>
      </w:r>
      <w:r w:rsidR="00F83370">
        <w:rPr>
          <w:lang w:val="en-GB"/>
        </w:rPr>
        <w:t>.</w:t>
      </w:r>
    </w:p>
    <w:sectPr w:rsidR="00B648D1" w:rsidRPr="00B648D1" w:rsidSect="00FC5ED8">
      <w:headerReference w:type="default" r:id="rId13"/>
      <w:footerReference w:type="default" r:id="rId14"/>
      <w:headerReference w:type="first" r:id="rId15"/>
      <w:footerReference w:type="first" r:id="rId16"/>
      <w:pgSz w:w="11906" w:h="16838" w:code="9"/>
      <w:pgMar w:top="1800" w:right="1138" w:bottom="1411" w:left="4248" w:header="677" w:footer="3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8B5DF" w14:textId="77777777" w:rsidR="00FC5ED8" w:rsidRDefault="00FC5ED8" w:rsidP="001136F6">
      <w:pPr>
        <w:spacing w:line="240" w:lineRule="auto"/>
      </w:pPr>
      <w:r>
        <w:separator/>
      </w:r>
    </w:p>
  </w:endnote>
  <w:endnote w:type="continuationSeparator" w:id="0">
    <w:p w14:paraId="1F35CE71" w14:textId="77777777" w:rsidR="00FC5ED8" w:rsidRDefault="00FC5ED8" w:rsidP="001136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haitan Light">
    <w:altName w:val="Calibri"/>
    <w:panose1 w:val="02000503030000020004"/>
    <w:charset w:val="00"/>
    <w:family w:val="modern"/>
    <w:notTrueType/>
    <w:pitch w:val="variable"/>
    <w:sig w:usb0="8000002F" w:usb1="4000000A" w:usb2="00000000" w:usb3="00000000" w:csb0="00000001" w:csb1="00000000"/>
  </w:font>
  <w:font w:name="Playfair Display">
    <w:altName w:val="Calibri"/>
    <w:panose1 w:val="00000000000000000000"/>
    <w:charset w:val="00"/>
    <w:family w:val="auto"/>
    <w:pitch w:val="variable"/>
    <w:sig w:usb0="A00002FF" w:usb1="4000207A" w:usb2="00000000" w:usb3="00000000" w:csb0="00000197" w:csb1="00000000"/>
  </w:font>
  <w:font w:name="Khaitan Medium">
    <w:altName w:val="Calibri"/>
    <w:panose1 w:val="02000503030000020004"/>
    <w:charset w:val="00"/>
    <w:family w:val="modern"/>
    <w:notTrueType/>
    <w:pitch w:val="variable"/>
    <w:sig w:usb0="8000002F" w:usb1="4000000A" w:usb2="00000000" w:usb3="00000000" w:csb0="00000001" w:csb1="00000000"/>
  </w:font>
  <w:font w:name="Khaitan">
    <w:altName w:val="Calibri"/>
    <w:panose1 w:val="02000503030000020004"/>
    <w:charset w:val="00"/>
    <w:family w:val="modern"/>
    <w:notTrueType/>
    <w:pitch w:val="variable"/>
    <w:sig w:usb0="8000002F" w:usb1="4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B53E" w14:textId="346C31B2" w:rsidR="00C0443D" w:rsidRPr="00C775C7" w:rsidRDefault="00264E84" w:rsidP="00C775C7">
    <w:pPr>
      <w:pStyle w:val="Footer"/>
      <w:ind w:left="-3118"/>
      <w:jc w:val="center"/>
      <w:rPr>
        <w:rFonts w:ascii="Khaitan" w:hAnsi="Khaitan"/>
        <w:color w:val="004F9F" w:themeColor="accent2"/>
        <w:sz w:val="18"/>
        <w:szCs w:val="18"/>
      </w:rPr>
    </w:pPr>
    <w:r>
      <w:rPr>
        <w:rFonts w:ascii="Khaitan" w:hAnsi="Khaitan"/>
        <w:color w:val="004F9F" w:themeColor="accent2"/>
        <w:sz w:val="18"/>
        <w:szCs w:val="18"/>
      </w:rPr>
      <w:t>www.k</w:t>
    </w:r>
    <w:r w:rsidR="00C775C7" w:rsidRPr="00C775C7">
      <w:rPr>
        <w:rFonts w:ascii="Khaitan" w:hAnsi="Khaitan"/>
        <w:color w:val="004F9F" w:themeColor="accent2"/>
        <w:sz w:val="18"/>
        <w:szCs w:val="18"/>
      </w:rPr>
      <w:t>haitanco.com</w:t>
    </w:r>
    <w:r w:rsidR="00C775C7">
      <w:rPr>
        <w:rFonts w:ascii="Khaitan" w:hAnsi="Khaitan"/>
        <w:noProof/>
        <w:color w:val="004F9F" w:themeColor="accent2"/>
        <w:sz w:val="18"/>
        <w:szCs w:val="18"/>
      </w:rPr>
      <w:drawing>
        <wp:anchor distT="0" distB="0" distL="114300" distR="114300" simplePos="0" relativeHeight="251656190" behindDoc="1" locked="1" layoutInCell="1" allowOverlap="1" wp14:anchorId="0AEA9173" wp14:editId="63DA98CE">
          <wp:simplePos x="0" y="0"/>
          <wp:positionH relativeFrom="page">
            <wp:posOffset>0</wp:posOffset>
          </wp:positionH>
          <wp:positionV relativeFrom="page">
            <wp:posOffset>2314575</wp:posOffset>
          </wp:positionV>
          <wp:extent cx="7567200" cy="8395200"/>
          <wp:effectExtent l="0" t="0" r="0" b="635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1"/>
                  <a:srcRect t="21471"/>
                  <a:stretch/>
                </pic:blipFill>
                <pic:spPr bwMode="auto">
                  <a:xfrm>
                    <a:off x="0" y="0"/>
                    <a:ext cx="7567200" cy="839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2552" w:type="dxa"/>
      <w:tblBorders>
        <w:top w:val="none" w:sz="0" w:space="0" w:color="auto"/>
        <w:left w:val="none" w:sz="0" w:space="0" w:color="auto"/>
        <w:bottom w:val="none" w:sz="0" w:space="0" w:color="auto"/>
        <w:right w:val="none" w:sz="0" w:space="0" w:color="auto"/>
        <w:insideH w:val="none" w:sz="0" w:space="0" w:color="auto"/>
        <w:insideV w:val="single" w:sz="6" w:space="0" w:color="D0EBFB" w:themeColor="accent3"/>
      </w:tblBorders>
      <w:tblCellMar>
        <w:left w:w="57" w:type="dxa"/>
        <w:right w:w="57" w:type="dxa"/>
      </w:tblCellMar>
      <w:tblLook w:val="04A0" w:firstRow="1" w:lastRow="0" w:firstColumn="1" w:lastColumn="0" w:noHBand="0" w:noVBand="1"/>
    </w:tblPr>
    <w:tblGrid>
      <w:gridCol w:w="1150"/>
      <w:gridCol w:w="1325"/>
      <w:gridCol w:w="1090"/>
      <w:gridCol w:w="1168"/>
      <w:gridCol w:w="1183"/>
      <w:gridCol w:w="1035"/>
      <w:gridCol w:w="997"/>
      <w:gridCol w:w="1124"/>
    </w:tblGrid>
    <w:tr w:rsidR="00B21506" w14:paraId="5F214602" w14:textId="77777777" w:rsidTr="00B21506">
      <w:tc>
        <w:tcPr>
          <w:tcW w:w="1150" w:type="dxa"/>
        </w:tcPr>
        <w:p w14:paraId="0F197A71" w14:textId="46BF1F9B" w:rsidR="00B21506" w:rsidRPr="001136F6" w:rsidRDefault="00B21506" w:rsidP="001136F6">
          <w:pPr>
            <w:pStyle w:val="Footer"/>
            <w:spacing w:before="60" w:after="60"/>
            <w:jc w:val="center"/>
          </w:pPr>
          <w:r>
            <w:t>Ahmedabad</w:t>
          </w:r>
        </w:p>
      </w:tc>
      <w:tc>
        <w:tcPr>
          <w:tcW w:w="1325" w:type="dxa"/>
          <w:vAlign w:val="center"/>
        </w:tcPr>
        <w:p w14:paraId="35FE821B" w14:textId="6BCF69C4" w:rsidR="00B21506" w:rsidRDefault="00B21506" w:rsidP="001136F6">
          <w:pPr>
            <w:pStyle w:val="Footer"/>
            <w:spacing w:before="60" w:after="60"/>
            <w:jc w:val="center"/>
          </w:pPr>
          <w:r w:rsidRPr="001136F6">
            <w:t>Bengaluru</w:t>
          </w:r>
        </w:p>
      </w:tc>
      <w:tc>
        <w:tcPr>
          <w:tcW w:w="1090" w:type="dxa"/>
          <w:vAlign w:val="center"/>
        </w:tcPr>
        <w:p w14:paraId="7FD20B91" w14:textId="77777777" w:rsidR="00B21506" w:rsidRDefault="00B21506" w:rsidP="001136F6">
          <w:pPr>
            <w:pStyle w:val="Footer"/>
            <w:spacing w:before="60" w:after="60"/>
            <w:jc w:val="center"/>
          </w:pPr>
          <w:r w:rsidRPr="001136F6">
            <w:t>Chennai</w:t>
          </w:r>
        </w:p>
      </w:tc>
      <w:tc>
        <w:tcPr>
          <w:tcW w:w="1168" w:type="dxa"/>
          <w:vAlign w:val="center"/>
        </w:tcPr>
        <w:p w14:paraId="3812A606" w14:textId="77777777" w:rsidR="00B21506" w:rsidRDefault="00B21506" w:rsidP="001136F6">
          <w:pPr>
            <w:pStyle w:val="Footer"/>
            <w:spacing w:before="60" w:after="60"/>
            <w:jc w:val="center"/>
          </w:pPr>
          <w:r w:rsidRPr="001136F6">
            <w:t>Kolkata</w:t>
          </w:r>
        </w:p>
      </w:tc>
      <w:tc>
        <w:tcPr>
          <w:tcW w:w="1183" w:type="dxa"/>
          <w:vAlign w:val="center"/>
        </w:tcPr>
        <w:p w14:paraId="3E7800D5" w14:textId="77777777" w:rsidR="00B21506" w:rsidRDefault="00B21506" w:rsidP="001136F6">
          <w:pPr>
            <w:pStyle w:val="Footer"/>
            <w:spacing w:before="60" w:after="60"/>
            <w:jc w:val="center"/>
          </w:pPr>
          <w:r w:rsidRPr="001136F6">
            <w:t>Mumbai</w:t>
          </w:r>
        </w:p>
      </w:tc>
      <w:tc>
        <w:tcPr>
          <w:tcW w:w="1035" w:type="dxa"/>
          <w:vAlign w:val="center"/>
        </w:tcPr>
        <w:p w14:paraId="1CC4BE41" w14:textId="07AB0AEB" w:rsidR="00B21506" w:rsidRDefault="00B21506" w:rsidP="001136F6">
          <w:pPr>
            <w:pStyle w:val="Footer"/>
            <w:spacing w:before="60" w:after="60"/>
            <w:jc w:val="center"/>
          </w:pPr>
          <w:r>
            <w:t>NCR - Noida</w:t>
          </w:r>
        </w:p>
      </w:tc>
      <w:tc>
        <w:tcPr>
          <w:tcW w:w="997" w:type="dxa"/>
        </w:tcPr>
        <w:p w14:paraId="07515644" w14:textId="7EB80FFD" w:rsidR="00B21506" w:rsidRPr="001136F6" w:rsidRDefault="00B21506" w:rsidP="001136F6">
          <w:pPr>
            <w:pStyle w:val="Footer"/>
            <w:spacing w:before="60" w:after="60"/>
            <w:jc w:val="center"/>
          </w:pPr>
          <w:r>
            <w:t>Pune</w:t>
          </w:r>
        </w:p>
      </w:tc>
      <w:tc>
        <w:tcPr>
          <w:tcW w:w="1124" w:type="dxa"/>
          <w:vAlign w:val="center"/>
        </w:tcPr>
        <w:p w14:paraId="42C3730B" w14:textId="43F77507" w:rsidR="00B21506" w:rsidRDefault="00B21506" w:rsidP="001136F6">
          <w:pPr>
            <w:pStyle w:val="Footer"/>
            <w:spacing w:before="60" w:after="60"/>
            <w:jc w:val="center"/>
          </w:pPr>
          <w:r w:rsidRPr="001136F6">
            <w:t>Singapore</w:t>
          </w:r>
        </w:p>
      </w:tc>
    </w:tr>
  </w:tbl>
  <w:p w14:paraId="1A87B2D7" w14:textId="77777777" w:rsidR="001136F6" w:rsidRPr="001136F6" w:rsidRDefault="001136F6">
    <w:pPr>
      <w:pStyle w:val="Footer"/>
      <w:rPr>
        <w:b w:val="0"/>
        <w:bCs/>
        <w:sz w:val="2"/>
        <w:szCs w:val="2"/>
      </w:rPr>
    </w:pPr>
    <w:r w:rsidRPr="001136F6">
      <w:rPr>
        <w:b w:val="0"/>
        <w:bCs/>
        <w:noProof/>
        <w:sz w:val="2"/>
        <w:szCs w:val="2"/>
      </w:rPr>
      <w:drawing>
        <wp:anchor distT="0" distB="0" distL="114300" distR="114300" simplePos="0" relativeHeight="251657215" behindDoc="1" locked="1" layoutInCell="1" allowOverlap="1" wp14:anchorId="5161A78B" wp14:editId="2A6553CB">
          <wp:simplePos x="0" y="0"/>
          <wp:positionH relativeFrom="page">
            <wp:posOffset>0</wp:posOffset>
          </wp:positionH>
          <wp:positionV relativeFrom="page">
            <wp:posOffset>5702935</wp:posOffset>
          </wp:positionV>
          <wp:extent cx="7560000" cy="4982400"/>
          <wp:effectExtent l="0" t="0" r="0" b="8890"/>
          <wp:wrapNone/>
          <wp:docPr id="3" name="Image 3" descr="Une image contenant silhouette, lumiè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silhouette, lumière&#10;&#10;Description générée automatiquement"/>
                  <pic:cNvPicPr/>
                </pic:nvPicPr>
                <pic:blipFill rotWithShape="1">
                  <a:blip r:embed="rId1"/>
                  <a:srcRect t="53367"/>
                  <a:stretch/>
                </pic:blipFill>
                <pic:spPr bwMode="auto">
                  <a:xfrm>
                    <a:off x="0" y="0"/>
                    <a:ext cx="7560000" cy="498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9714B" w14:textId="77777777" w:rsidR="00FC5ED8" w:rsidRDefault="00FC5ED8" w:rsidP="001136F6">
      <w:pPr>
        <w:spacing w:line="240" w:lineRule="auto"/>
      </w:pPr>
      <w:r>
        <w:separator/>
      </w:r>
    </w:p>
  </w:footnote>
  <w:footnote w:type="continuationSeparator" w:id="0">
    <w:p w14:paraId="470E6259" w14:textId="77777777" w:rsidR="00FC5ED8" w:rsidRDefault="00FC5ED8" w:rsidP="001136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A44E" w14:textId="7CE5325F" w:rsidR="00C0443D" w:rsidRDefault="00C0443D">
    <w:pPr>
      <w:pStyle w:val="Header"/>
    </w:pPr>
    <w:r>
      <w:rPr>
        <w:noProof/>
      </w:rPr>
      <w:drawing>
        <wp:anchor distT="0" distB="0" distL="114300" distR="114300" simplePos="0" relativeHeight="251661312" behindDoc="1" locked="1" layoutInCell="1" allowOverlap="1" wp14:anchorId="3AD5FC5A" wp14:editId="7FCA7057">
          <wp:simplePos x="0" y="0"/>
          <wp:positionH relativeFrom="page">
            <wp:posOffset>467995</wp:posOffset>
          </wp:positionH>
          <wp:positionV relativeFrom="page">
            <wp:posOffset>431165</wp:posOffset>
          </wp:positionV>
          <wp:extent cx="2052000" cy="590400"/>
          <wp:effectExtent l="0" t="0" r="5715" b="635"/>
          <wp:wrapNone/>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rotWithShape="1">
                  <a:blip r:embed="rId1"/>
                  <a:srcRect l="5799" t="19985" r="4515" b="20640"/>
                  <a:stretch/>
                </pic:blipFill>
                <pic:spPr bwMode="auto">
                  <a:xfrm>
                    <a:off x="0" y="0"/>
                    <a:ext cx="2052000" cy="59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3DBB3" w14:textId="77777777" w:rsidR="001136F6" w:rsidRDefault="001136F6">
    <w:pPr>
      <w:pStyle w:val="Header"/>
    </w:pPr>
    <w:r>
      <w:rPr>
        <w:noProof/>
      </w:rPr>
      <w:drawing>
        <wp:anchor distT="0" distB="0" distL="114300" distR="114300" simplePos="0" relativeHeight="251659264" behindDoc="1" locked="1" layoutInCell="1" allowOverlap="1" wp14:anchorId="5425013C" wp14:editId="2AAD31F1">
          <wp:simplePos x="0" y="0"/>
          <wp:positionH relativeFrom="page">
            <wp:posOffset>467995</wp:posOffset>
          </wp:positionH>
          <wp:positionV relativeFrom="page">
            <wp:posOffset>431800</wp:posOffset>
          </wp:positionV>
          <wp:extent cx="2052000" cy="590400"/>
          <wp:effectExtent l="0" t="0" r="5715" b="635"/>
          <wp:wrapNone/>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rotWithShape="1">
                  <a:blip r:embed="rId1"/>
                  <a:srcRect l="5799" t="19985" r="4515" b="20640"/>
                  <a:stretch/>
                </pic:blipFill>
                <pic:spPr bwMode="auto">
                  <a:xfrm>
                    <a:off x="0" y="0"/>
                    <a:ext cx="2052000" cy="59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DA9A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EAD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283F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8EE8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2CB4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7A88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58A5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EA6E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1429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8E40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EC61AE4"/>
    <w:multiLevelType w:val="hybridMultilevel"/>
    <w:tmpl w:val="C8D419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A334D2D"/>
    <w:multiLevelType w:val="hybridMultilevel"/>
    <w:tmpl w:val="ECEA7E16"/>
    <w:lvl w:ilvl="0" w:tplc="A0DA38DA">
      <w:start w:val="1"/>
      <w:numFmt w:val="bullet"/>
      <w:pStyle w:val="bulle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A472E6B"/>
    <w:multiLevelType w:val="hybridMultilevel"/>
    <w:tmpl w:val="D24C571A"/>
    <w:lvl w:ilvl="0" w:tplc="FFFFFFFF">
      <w:start w:val="1"/>
      <w:numFmt w:val="bullet"/>
      <w:lvlText w:val="·"/>
      <w:lvlJc w:val="left"/>
      <w:pPr>
        <w:ind w:left="720" w:hanging="360"/>
      </w:pPr>
      <w:rPr>
        <w:rFonts w:ascii="Symbol" w:hAnsi="Symbol" w:hint="default"/>
        <w:color w:val="004F9F" w:themeColor="accent2"/>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2301794"/>
    <w:multiLevelType w:val="hybridMultilevel"/>
    <w:tmpl w:val="D24C571A"/>
    <w:lvl w:ilvl="0" w:tplc="E1EA5F20">
      <w:start w:val="1"/>
      <w:numFmt w:val="bullet"/>
      <w:pStyle w:val="KBullet"/>
      <w:lvlText w:val="·"/>
      <w:lvlJc w:val="left"/>
      <w:pPr>
        <w:ind w:left="1080" w:hanging="360"/>
      </w:pPr>
      <w:rPr>
        <w:rFonts w:ascii="Symbol" w:hAnsi="Symbol" w:hint="default"/>
        <w:color w:val="004F9F" w:themeColor="accent2"/>
        <w:sz w:val="18"/>
        <w:szCs w:val="1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1952901"/>
    <w:multiLevelType w:val="hybridMultilevel"/>
    <w:tmpl w:val="9034BE6C"/>
    <w:lvl w:ilvl="0" w:tplc="40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654603006">
    <w:abstractNumId w:val="8"/>
  </w:num>
  <w:num w:numId="2" w16cid:durableId="984700313">
    <w:abstractNumId w:val="3"/>
  </w:num>
  <w:num w:numId="3" w16cid:durableId="1913276590">
    <w:abstractNumId w:val="2"/>
  </w:num>
  <w:num w:numId="4" w16cid:durableId="1140994252">
    <w:abstractNumId w:val="1"/>
  </w:num>
  <w:num w:numId="5" w16cid:durableId="1905750609">
    <w:abstractNumId w:val="0"/>
  </w:num>
  <w:num w:numId="6" w16cid:durableId="2107772566">
    <w:abstractNumId w:val="9"/>
  </w:num>
  <w:num w:numId="7" w16cid:durableId="2086488743">
    <w:abstractNumId w:val="7"/>
  </w:num>
  <w:num w:numId="8" w16cid:durableId="1882135197">
    <w:abstractNumId w:val="6"/>
  </w:num>
  <w:num w:numId="9" w16cid:durableId="1298603804">
    <w:abstractNumId w:val="5"/>
  </w:num>
  <w:num w:numId="10" w16cid:durableId="1326085909">
    <w:abstractNumId w:val="4"/>
  </w:num>
  <w:num w:numId="11" w16cid:durableId="1726365775">
    <w:abstractNumId w:val="13"/>
  </w:num>
  <w:num w:numId="12" w16cid:durableId="1082415534">
    <w:abstractNumId w:val="13"/>
  </w:num>
  <w:num w:numId="13" w16cid:durableId="224415579">
    <w:abstractNumId w:val="13"/>
  </w:num>
  <w:num w:numId="14" w16cid:durableId="1054038795">
    <w:abstractNumId w:val="11"/>
  </w:num>
  <w:num w:numId="15" w16cid:durableId="2041391104">
    <w:abstractNumId w:val="14"/>
  </w:num>
  <w:num w:numId="16" w16cid:durableId="1282568970">
    <w:abstractNumId w:val="13"/>
  </w:num>
  <w:num w:numId="17" w16cid:durableId="1578589442">
    <w:abstractNumId w:val="13"/>
  </w:num>
  <w:num w:numId="18" w16cid:durableId="1864511094">
    <w:abstractNumId w:val="12"/>
  </w:num>
  <w:num w:numId="19" w16cid:durableId="534854039">
    <w:abstractNumId w:val="13"/>
  </w:num>
  <w:num w:numId="20" w16cid:durableId="1366559338">
    <w:abstractNumId w:val="13"/>
  </w:num>
  <w:num w:numId="21" w16cid:durableId="1326204570">
    <w:abstractNumId w:val="13"/>
  </w:num>
  <w:num w:numId="22" w16cid:durableId="61679013">
    <w:abstractNumId w:val="13"/>
  </w:num>
  <w:num w:numId="23" w16cid:durableId="1022710851">
    <w:abstractNumId w:val="13"/>
  </w:num>
  <w:num w:numId="24" w16cid:durableId="1147742108">
    <w:abstractNumId w:val="13"/>
  </w:num>
  <w:num w:numId="25" w16cid:durableId="1061752633">
    <w:abstractNumId w:val="13"/>
  </w:num>
  <w:num w:numId="26" w16cid:durableId="1360162865">
    <w:abstractNumId w:val="13"/>
  </w:num>
  <w:num w:numId="27" w16cid:durableId="704329590">
    <w:abstractNumId w:val="13"/>
  </w:num>
  <w:num w:numId="28" w16cid:durableId="978609103">
    <w:abstractNumId w:val="13"/>
  </w:num>
  <w:num w:numId="29" w16cid:durableId="842740237">
    <w:abstractNumId w:val="13"/>
  </w:num>
  <w:num w:numId="30" w16cid:durableId="1947539643">
    <w:abstractNumId w:val="13"/>
  </w:num>
  <w:num w:numId="31" w16cid:durableId="689181333">
    <w:abstractNumId w:val="13"/>
  </w:num>
  <w:num w:numId="32" w16cid:durableId="841774145">
    <w:abstractNumId w:val="13"/>
  </w:num>
  <w:num w:numId="33" w16cid:durableId="2123500313">
    <w:abstractNumId w:val="13"/>
  </w:num>
  <w:num w:numId="34" w16cid:durableId="1639142956">
    <w:abstractNumId w:val="10"/>
  </w:num>
  <w:num w:numId="35" w16cid:durableId="16391414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3NTQ3N7EwNjI2sTRR0lEKTi0uzszPAykwqwUAXh2rxSwAAAA="/>
  </w:docVars>
  <w:rsids>
    <w:rsidRoot w:val="00EB4AB6"/>
    <w:rsid w:val="00011DE5"/>
    <w:rsid w:val="00012D3F"/>
    <w:rsid w:val="0002364F"/>
    <w:rsid w:val="00027A60"/>
    <w:rsid w:val="00087566"/>
    <w:rsid w:val="000923EB"/>
    <w:rsid w:val="000D0FEA"/>
    <w:rsid w:val="000F053A"/>
    <w:rsid w:val="000F16D9"/>
    <w:rsid w:val="000F248D"/>
    <w:rsid w:val="000F3091"/>
    <w:rsid w:val="000F43EC"/>
    <w:rsid w:val="000F55EE"/>
    <w:rsid w:val="000F5FD7"/>
    <w:rsid w:val="0010581A"/>
    <w:rsid w:val="00107124"/>
    <w:rsid w:val="00113633"/>
    <w:rsid w:val="001136F6"/>
    <w:rsid w:val="001205E4"/>
    <w:rsid w:val="00137197"/>
    <w:rsid w:val="00160E11"/>
    <w:rsid w:val="00167B0C"/>
    <w:rsid w:val="0017266B"/>
    <w:rsid w:val="001852C9"/>
    <w:rsid w:val="001B591C"/>
    <w:rsid w:val="001C499A"/>
    <w:rsid w:val="001D7A22"/>
    <w:rsid w:val="002100AB"/>
    <w:rsid w:val="00215242"/>
    <w:rsid w:val="00232A17"/>
    <w:rsid w:val="00247C59"/>
    <w:rsid w:val="002504CD"/>
    <w:rsid w:val="00264E84"/>
    <w:rsid w:val="002836DD"/>
    <w:rsid w:val="00293E0C"/>
    <w:rsid w:val="00295BF5"/>
    <w:rsid w:val="002B60D0"/>
    <w:rsid w:val="002B7676"/>
    <w:rsid w:val="002C1933"/>
    <w:rsid w:val="002C508D"/>
    <w:rsid w:val="002D10BE"/>
    <w:rsid w:val="002F251E"/>
    <w:rsid w:val="002F40CE"/>
    <w:rsid w:val="00303C70"/>
    <w:rsid w:val="00310561"/>
    <w:rsid w:val="00322AC4"/>
    <w:rsid w:val="0032579C"/>
    <w:rsid w:val="00326E39"/>
    <w:rsid w:val="00333A63"/>
    <w:rsid w:val="00333F58"/>
    <w:rsid w:val="003368EF"/>
    <w:rsid w:val="00340A3B"/>
    <w:rsid w:val="00341E8C"/>
    <w:rsid w:val="00354191"/>
    <w:rsid w:val="003568B1"/>
    <w:rsid w:val="0037494A"/>
    <w:rsid w:val="003843D0"/>
    <w:rsid w:val="003864AD"/>
    <w:rsid w:val="00390300"/>
    <w:rsid w:val="003A0A2F"/>
    <w:rsid w:val="003A31CF"/>
    <w:rsid w:val="003E49CA"/>
    <w:rsid w:val="003E68CC"/>
    <w:rsid w:val="004022B4"/>
    <w:rsid w:val="004063D4"/>
    <w:rsid w:val="004100CF"/>
    <w:rsid w:val="0041107F"/>
    <w:rsid w:val="00420FBC"/>
    <w:rsid w:val="00425677"/>
    <w:rsid w:val="004314DA"/>
    <w:rsid w:val="00433EDD"/>
    <w:rsid w:val="0044219E"/>
    <w:rsid w:val="00443CEE"/>
    <w:rsid w:val="004514A8"/>
    <w:rsid w:val="0045216F"/>
    <w:rsid w:val="0046010B"/>
    <w:rsid w:val="00480283"/>
    <w:rsid w:val="00495FE3"/>
    <w:rsid w:val="004A486A"/>
    <w:rsid w:val="004B349B"/>
    <w:rsid w:val="004C0401"/>
    <w:rsid w:val="004D1EA5"/>
    <w:rsid w:val="004E1CFA"/>
    <w:rsid w:val="00507B03"/>
    <w:rsid w:val="00510F13"/>
    <w:rsid w:val="005224FA"/>
    <w:rsid w:val="0054098A"/>
    <w:rsid w:val="00544345"/>
    <w:rsid w:val="00555967"/>
    <w:rsid w:val="00563213"/>
    <w:rsid w:val="005732EA"/>
    <w:rsid w:val="005837B3"/>
    <w:rsid w:val="005A3D58"/>
    <w:rsid w:val="005B10DA"/>
    <w:rsid w:val="005C775F"/>
    <w:rsid w:val="005D17A9"/>
    <w:rsid w:val="005D331B"/>
    <w:rsid w:val="005E2E5B"/>
    <w:rsid w:val="005F0089"/>
    <w:rsid w:val="005F2A4D"/>
    <w:rsid w:val="0061682B"/>
    <w:rsid w:val="00623D32"/>
    <w:rsid w:val="0063758E"/>
    <w:rsid w:val="00646166"/>
    <w:rsid w:val="006534F5"/>
    <w:rsid w:val="00654DE3"/>
    <w:rsid w:val="00655834"/>
    <w:rsid w:val="00655A10"/>
    <w:rsid w:val="00662F4D"/>
    <w:rsid w:val="00671FD6"/>
    <w:rsid w:val="00682310"/>
    <w:rsid w:val="00696673"/>
    <w:rsid w:val="006A1022"/>
    <w:rsid w:val="006B5C7E"/>
    <w:rsid w:val="006D2E3F"/>
    <w:rsid w:val="006E008C"/>
    <w:rsid w:val="006E27BF"/>
    <w:rsid w:val="006E6D5D"/>
    <w:rsid w:val="00701D32"/>
    <w:rsid w:val="0070349E"/>
    <w:rsid w:val="00722C9D"/>
    <w:rsid w:val="007425BB"/>
    <w:rsid w:val="0074502F"/>
    <w:rsid w:val="007729E7"/>
    <w:rsid w:val="007854F7"/>
    <w:rsid w:val="007A46E2"/>
    <w:rsid w:val="007D7314"/>
    <w:rsid w:val="007E317D"/>
    <w:rsid w:val="007E524E"/>
    <w:rsid w:val="007F1209"/>
    <w:rsid w:val="0080066D"/>
    <w:rsid w:val="008021F1"/>
    <w:rsid w:val="0080313B"/>
    <w:rsid w:val="00805FAA"/>
    <w:rsid w:val="008124BD"/>
    <w:rsid w:val="00815B14"/>
    <w:rsid w:val="00822AD1"/>
    <w:rsid w:val="00832BB9"/>
    <w:rsid w:val="00834A3B"/>
    <w:rsid w:val="00834AF1"/>
    <w:rsid w:val="008412CC"/>
    <w:rsid w:val="00842432"/>
    <w:rsid w:val="00843727"/>
    <w:rsid w:val="00844956"/>
    <w:rsid w:val="008563B1"/>
    <w:rsid w:val="00877117"/>
    <w:rsid w:val="008A0542"/>
    <w:rsid w:val="008A41C3"/>
    <w:rsid w:val="008B5745"/>
    <w:rsid w:val="008E03A0"/>
    <w:rsid w:val="008E1193"/>
    <w:rsid w:val="008F0F07"/>
    <w:rsid w:val="008F2A13"/>
    <w:rsid w:val="00912D3B"/>
    <w:rsid w:val="0092379C"/>
    <w:rsid w:val="0093072E"/>
    <w:rsid w:val="00930E6C"/>
    <w:rsid w:val="009345FE"/>
    <w:rsid w:val="009346ED"/>
    <w:rsid w:val="00941088"/>
    <w:rsid w:val="0094783F"/>
    <w:rsid w:val="0097019A"/>
    <w:rsid w:val="00977F76"/>
    <w:rsid w:val="00985B06"/>
    <w:rsid w:val="009924D0"/>
    <w:rsid w:val="009968C5"/>
    <w:rsid w:val="009A23AB"/>
    <w:rsid w:val="009A79E8"/>
    <w:rsid w:val="009B541A"/>
    <w:rsid w:val="009B5928"/>
    <w:rsid w:val="009B7CE1"/>
    <w:rsid w:val="009D180E"/>
    <w:rsid w:val="009E0CB6"/>
    <w:rsid w:val="00A01153"/>
    <w:rsid w:val="00A10CE9"/>
    <w:rsid w:val="00A24526"/>
    <w:rsid w:val="00A268CD"/>
    <w:rsid w:val="00A31D7E"/>
    <w:rsid w:val="00A3380F"/>
    <w:rsid w:val="00A51A78"/>
    <w:rsid w:val="00A65CDF"/>
    <w:rsid w:val="00A70E4F"/>
    <w:rsid w:val="00A81727"/>
    <w:rsid w:val="00A8660F"/>
    <w:rsid w:val="00A913DA"/>
    <w:rsid w:val="00AA02B1"/>
    <w:rsid w:val="00AB49EA"/>
    <w:rsid w:val="00B21506"/>
    <w:rsid w:val="00B32F4C"/>
    <w:rsid w:val="00B6247A"/>
    <w:rsid w:val="00B648D1"/>
    <w:rsid w:val="00B64F18"/>
    <w:rsid w:val="00B77209"/>
    <w:rsid w:val="00B85233"/>
    <w:rsid w:val="00B90573"/>
    <w:rsid w:val="00B92FB1"/>
    <w:rsid w:val="00BD4E97"/>
    <w:rsid w:val="00C02FAB"/>
    <w:rsid w:val="00C0443D"/>
    <w:rsid w:val="00C10E75"/>
    <w:rsid w:val="00C21B90"/>
    <w:rsid w:val="00C31773"/>
    <w:rsid w:val="00C31F14"/>
    <w:rsid w:val="00C54024"/>
    <w:rsid w:val="00C56DA7"/>
    <w:rsid w:val="00C6615D"/>
    <w:rsid w:val="00C7745F"/>
    <w:rsid w:val="00C775C7"/>
    <w:rsid w:val="00C9330C"/>
    <w:rsid w:val="00CA3C73"/>
    <w:rsid w:val="00CB5CB6"/>
    <w:rsid w:val="00CC316C"/>
    <w:rsid w:val="00CC4C19"/>
    <w:rsid w:val="00CF260D"/>
    <w:rsid w:val="00CF6825"/>
    <w:rsid w:val="00D068A3"/>
    <w:rsid w:val="00D265D9"/>
    <w:rsid w:val="00D33D22"/>
    <w:rsid w:val="00D4596A"/>
    <w:rsid w:val="00D5037D"/>
    <w:rsid w:val="00D54C2A"/>
    <w:rsid w:val="00D622F9"/>
    <w:rsid w:val="00D77DA9"/>
    <w:rsid w:val="00D82839"/>
    <w:rsid w:val="00D94B58"/>
    <w:rsid w:val="00D968D2"/>
    <w:rsid w:val="00DA27E1"/>
    <w:rsid w:val="00DB1B40"/>
    <w:rsid w:val="00DB2253"/>
    <w:rsid w:val="00DB297A"/>
    <w:rsid w:val="00DB601C"/>
    <w:rsid w:val="00DC7837"/>
    <w:rsid w:val="00DD40D9"/>
    <w:rsid w:val="00DE0F31"/>
    <w:rsid w:val="00DE39CC"/>
    <w:rsid w:val="00DE72B9"/>
    <w:rsid w:val="00DE7670"/>
    <w:rsid w:val="00DF2494"/>
    <w:rsid w:val="00E0746B"/>
    <w:rsid w:val="00E27DE3"/>
    <w:rsid w:val="00E30DB8"/>
    <w:rsid w:val="00E346C1"/>
    <w:rsid w:val="00E50119"/>
    <w:rsid w:val="00E564BD"/>
    <w:rsid w:val="00E857AB"/>
    <w:rsid w:val="00E94CC8"/>
    <w:rsid w:val="00EA1A1A"/>
    <w:rsid w:val="00EA796D"/>
    <w:rsid w:val="00EB4AB6"/>
    <w:rsid w:val="00EB5C14"/>
    <w:rsid w:val="00EC1123"/>
    <w:rsid w:val="00ED3495"/>
    <w:rsid w:val="00F012EB"/>
    <w:rsid w:val="00F01E38"/>
    <w:rsid w:val="00F2440C"/>
    <w:rsid w:val="00F5284E"/>
    <w:rsid w:val="00F5682C"/>
    <w:rsid w:val="00F7268D"/>
    <w:rsid w:val="00F72883"/>
    <w:rsid w:val="00F83370"/>
    <w:rsid w:val="00F9504C"/>
    <w:rsid w:val="00FA062C"/>
    <w:rsid w:val="00FA7193"/>
    <w:rsid w:val="00FB270D"/>
    <w:rsid w:val="00FB689B"/>
    <w:rsid w:val="00FC0A45"/>
    <w:rsid w:val="00FC5ED8"/>
    <w:rsid w:val="00FD63A3"/>
    <w:rsid w:val="00FD6C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ACFC01"/>
  <w15:chartTrackingRefBased/>
  <w15:docId w15:val="{F0843720-F9BD-4BD2-9BB4-5CF96CC0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DF2494"/>
    <w:pPr>
      <w:spacing w:line="288" w:lineRule="auto"/>
    </w:pPr>
    <w:rPr>
      <w:color w:val="717171" w:themeColor="accent1"/>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5233"/>
    <w:pPr>
      <w:spacing w:line="240" w:lineRule="auto"/>
    </w:pPr>
  </w:style>
  <w:style w:type="character" w:customStyle="1" w:styleId="HeaderChar">
    <w:name w:val="Header Char"/>
    <w:basedOn w:val="DefaultParagraphFont"/>
    <w:link w:val="Header"/>
    <w:uiPriority w:val="99"/>
    <w:semiHidden/>
    <w:rsid w:val="00DF2494"/>
    <w:rPr>
      <w:color w:val="717171" w:themeColor="accent1"/>
      <w:sz w:val="18"/>
      <w:lang w:val="en-US"/>
    </w:rPr>
  </w:style>
  <w:style w:type="paragraph" w:styleId="Footer">
    <w:name w:val="footer"/>
    <w:basedOn w:val="Normal"/>
    <w:link w:val="FooterChar"/>
    <w:uiPriority w:val="99"/>
    <w:semiHidden/>
    <w:rsid w:val="00B85233"/>
    <w:pPr>
      <w:spacing w:line="240" w:lineRule="auto"/>
    </w:pPr>
    <w:rPr>
      <w:rFonts w:asciiTheme="majorHAnsi" w:hAnsiTheme="majorHAnsi"/>
      <w:b/>
      <w:sz w:val="15"/>
    </w:rPr>
  </w:style>
  <w:style w:type="character" w:customStyle="1" w:styleId="FooterChar">
    <w:name w:val="Footer Char"/>
    <w:basedOn w:val="DefaultParagraphFont"/>
    <w:link w:val="Footer"/>
    <w:uiPriority w:val="99"/>
    <w:semiHidden/>
    <w:rsid w:val="00DF2494"/>
    <w:rPr>
      <w:rFonts w:asciiTheme="majorHAnsi" w:hAnsiTheme="majorHAnsi"/>
      <w:b/>
      <w:color w:val="717171" w:themeColor="accent1"/>
      <w:sz w:val="15"/>
      <w:lang w:val="en-US"/>
    </w:rPr>
  </w:style>
  <w:style w:type="table" w:styleId="TableGrid">
    <w:name w:val="Table Grid"/>
    <w:basedOn w:val="TableNormal"/>
    <w:uiPriority w:val="59"/>
    <w:rsid w:val="00113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B6247A"/>
    <w:rPr>
      <w:color w:val="717171" w:themeColor="accent1"/>
      <w:u w:val="none"/>
    </w:rPr>
  </w:style>
  <w:style w:type="character" w:styleId="UnresolvedMention">
    <w:name w:val="Unresolved Mention"/>
    <w:basedOn w:val="DefaultParagraphFont"/>
    <w:uiPriority w:val="99"/>
    <w:semiHidden/>
    <w:rsid w:val="00B6247A"/>
    <w:rPr>
      <w:color w:val="605E5C"/>
      <w:shd w:val="clear" w:color="auto" w:fill="E1DFDD"/>
    </w:rPr>
  </w:style>
  <w:style w:type="paragraph" w:customStyle="1" w:styleId="KName">
    <w:name w:val="K_Name"/>
    <w:basedOn w:val="Normal"/>
    <w:next w:val="KFunction"/>
    <w:uiPriority w:val="2"/>
    <w:qFormat/>
    <w:rsid w:val="00B85233"/>
    <w:pPr>
      <w:spacing w:line="240" w:lineRule="auto"/>
    </w:pPr>
    <w:rPr>
      <w:rFonts w:asciiTheme="majorHAnsi" w:hAnsiTheme="majorHAnsi"/>
      <w:color w:val="18294F" w:themeColor="text2"/>
      <w:sz w:val="56"/>
      <w:szCs w:val="56"/>
    </w:rPr>
  </w:style>
  <w:style w:type="character" w:styleId="FollowedHyperlink">
    <w:name w:val="FollowedHyperlink"/>
    <w:basedOn w:val="DefaultParagraphFont"/>
    <w:uiPriority w:val="99"/>
    <w:semiHidden/>
    <w:rsid w:val="00B6247A"/>
    <w:rPr>
      <w:color w:val="717171" w:themeColor="accent1"/>
      <w:u w:val="none"/>
    </w:rPr>
  </w:style>
  <w:style w:type="paragraph" w:customStyle="1" w:styleId="KFunction">
    <w:name w:val="K_Function"/>
    <w:basedOn w:val="Normal"/>
    <w:next w:val="Normal"/>
    <w:uiPriority w:val="3"/>
    <w:qFormat/>
    <w:rsid w:val="00B85233"/>
    <w:pPr>
      <w:spacing w:line="240" w:lineRule="auto"/>
    </w:pPr>
    <w:rPr>
      <w:rFonts w:ascii="Khaitan Medium" w:hAnsi="Khaitan Medium"/>
      <w:color w:val="004F9F" w:themeColor="accent2"/>
      <w:sz w:val="32"/>
      <w:szCs w:val="32"/>
    </w:rPr>
  </w:style>
  <w:style w:type="paragraph" w:customStyle="1" w:styleId="KPresentation">
    <w:name w:val="K_Presentation"/>
    <w:basedOn w:val="Normal"/>
    <w:next w:val="Normal"/>
    <w:uiPriority w:val="3"/>
    <w:qFormat/>
    <w:rsid w:val="00B85233"/>
    <w:rPr>
      <w:rFonts w:ascii="Khaitan Medium" w:hAnsi="Khaitan Medium"/>
      <w:color w:val="004F9F" w:themeColor="accent2"/>
      <w:sz w:val="21"/>
      <w:szCs w:val="21"/>
    </w:rPr>
  </w:style>
  <w:style w:type="paragraph" w:customStyle="1" w:styleId="KSubtitle">
    <w:name w:val="K_Subtitle"/>
    <w:basedOn w:val="Normal"/>
    <w:next w:val="Normal"/>
    <w:uiPriority w:val="3"/>
    <w:qFormat/>
    <w:rsid w:val="00326E39"/>
    <w:pPr>
      <w:spacing w:before="400" w:after="120"/>
    </w:pPr>
    <w:rPr>
      <w:rFonts w:asciiTheme="majorHAnsi" w:hAnsiTheme="majorHAnsi"/>
      <w:b/>
      <w:bCs/>
      <w:color w:val="18294F" w:themeColor="text2"/>
      <w:sz w:val="27"/>
      <w:szCs w:val="27"/>
    </w:rPr>
  </w:style>
  <w:style w:type="paragraph" w:customStyle="1" w:styleId="KClient">
    <w:name w:val="K_Client"/>
    <w:basedOn w:val="Normal"/>
    <w:uiPriority w:val="4"/>
    <w:qFormat/>
    <w:rsid w:val="00326E39"/>
    <w:pPr>
      <w:keepNext/>
      <w:spacing w:before="400" w:after="200"/>
    </w:pPr>
    <w:rPr>
      <w:rFonts w:ascii="Khaitan" w:hAnsi="Khaitan"/>
      <w:b/>
      <w:bCs/>
      <w:i/>
      <w:iCs/>
      <w:color w:val="004F9F" w:themeColor="accent2"/>
      <w:sz w:val="20"/>
    </w:rPr>
  </w:style>
  <w:style w:type="paragraph" w:customStyle="1" w:styleId="KBullet">
    <w:name w:val="K_Bullet"/>
    <w:basedOn w:val="Normal"/>
    <w:uiPriority w:val="5"/>
    <w:qFormat/>
    <w:rsid w:val="00326E39"/>
    <w:pPr>
      <w:numPr>
        <w:numId w:val="11"/>
      </w:numPr>
      <w:spacing w:before="240"/>
    </w:pPr>
  </w:style>
  <w:style w:type="character" w:customStyle="1" w:styleId="KHighlightedText">
    <w:name w:val="K_Highlighted Text"/>
    <w:basedOn w:val="DefaultParagraphFont"/>
    <w:uiPriority w:val="1"/>
    <w:qFormat/>
    <w:rsid w:val="00326E39"/>
    <w:rPr>
      <w:rFonts w:ascii="Khaitan Medium" w:hAnsi="Khaitan Medium"/>
    </w:rPr>
  </w:style>
  <w:style w:type="paragraph" w:customStyle="1" w:styleId="KTheme">
    <w:name w:val="K_Theme"/>
    <w:basedOn w:val="Normal"/>
    <w:next w:val="Normal"/>
    <w:uiPriority w:val="5"/>
    <w:qFormat/>
    <w:rsid w:val="00DF2494"/>
    <w:pPr>
      <w:spacing w:before="240" w:line="240" w:lineRule="auto"/>
    </w:pPr>
    <w:rPr>
      <w:rFonts w:ascii="Khaitan Medium" w:hAnsi="Khaitan Medium"/>
      <w:color w:val="18294F" w:themeColor="text2"/>
      <w:sz w:val="24"/>
      <w:szCs w:val="24"/>
    </w:rPr>
  </w:style>
  <w:style w:type="paragraph" w:styleId="FootnoteText">
    <w:name w:val="footnote text"/>
    <w:basedOn w:val="Normal"/>
    <w:link w:val="FootnoteTextChar"/>
    <w:rsid w:val="008A0542"/>
    <w:pPr>
      <w:spacing w:line="240" w:lineRule="auto"/>
    </w:pPr>
    <w:rPr>
      <w:sz w:val="20"/>
    </w:rPr>
  </w:style>
  <w:style w:type="character" w:customStyle="1" w:styleId="FootnoteTextChar">
    <w:name w:val="Footnote Text Char"/>
    <w:basedOn w:val="DefaultParagraphFont"/>
    <w:link w:val="FootnoteText"/>
    <w:rsid w:val="008A0542"/>
    <w:rPr>
      <w:color w:val="717171" w:themeColor="accent1"/>
      <w:lang w:val="en-US"/>
    </w:rPr>
  </w:style>
  <w:style w:type="character" w:styleId="FootnoteReference">
    <w:name w:val="footnote reference"/>
    <w:basedOn w:val="DefaultParagraphFont"/>
    <w:rsid w:val="008A0542"/>
    <w:rPr>
      <w:vertAlign w:val="superscript"/>
    </w:rPr>
  </w:style>
  <w:style w:type="paragraph" w:customStyle="1" w:styleId="bullets">
    <w:name w:val="bullets"/>
    <w:basedOn w:val="Normal"/>
    <w:link w:val="bulletsChar"/>
    <w:qFormat/>
    <w:rsid w:val="001852C9"/>
    <w:pPr>
      <w:numPr>
        <w:numId w:val="14"/>
      </w:numPr>
      <w:spacing w:line="240" w:lineRule="exact"/>
      <w:jc w:val="both"/>
    </w:pPr>
    <w:rPr>
      <w:rFonts w:ascii="Khaitan" w:eastAsia="Times New Roman" w:hAnsi="Khaitan" w:cs="Times New Roman"/>
      <w:bCs/>
      <w:color w:val="auto"/>
      <w:szCs w:val="18"/>
      <w:lang w:val="x-none" w:eastAsia="fr-FR"/>
    </w:rPr>
  </w:style>
  <w:style w:type="character" w:customStyle="1" w:styleId="bulletsChar">
    <w:name w:val="bullets Char"/>
    <w:link w:val="bullets"/>
    <w:rsid w:val="001852C9"/>
    <w:rPr>
      <w:rFonts w:ascii="Khaitan" w:eastAsia="Times New Roman" w:hAnsi="Khaitan" w:cs="Times New Roman"/>
      <w:bCs/>
      <w:sz w:val="18"/>
      <w:szCs w:val="18"/>
      <w:lang w:val="x-none" w:eastAsia="fr-FR"/>
    </w:rPr>
  </w:style>
  <w:style w:type="paragraph" w:customStyle="1" w:styleId="Style1">
    <w:name w:val="Style1"/>
    <w:basedOn w:val="Normal"/>
    <w:link w:val="Style1Char"/>
    <w:qFormat/>
    <w:rsid w:val="00930E6C"/>
    <w:pPr>
      <w:spacing w:line="240" w:lineRule="exact"/>
      <w:jc w:val="both"/>
    </w:pPr>
    <w:rPr>
      <w:rFonts w:ascii="Khaitan" w:eastAsia="Times New Roman" w:hAnsi="Khaitan" w:cs="Times New Roman"/>
      <w:color w:val="auto"/>
      <w:szCs w:val="24"/>
      <w:lang w:val="x-none" w:eastAsia="fr-FR"/>
    </w:rPr>
  </w:style>
  <w:style w:type="character" w:customStyle="1" w:styleId="Style1Char">
    <w:name w:val="Style1 Char"/>
    <w:link w:val="Style1"/>
    <w:rsid w:val="00930E6C"/>
    <w:rPr>
      <w:rFonts w:ascii="Khaitan" w:eastAsia="Times New Roman" w:hAnsi="Khaitan" w:cs="Times New Roman"/>
      <w:sz w:val="18"/>
      <w:szCs w:val="24"/>
      <w:lang w:val="x-none" w:eastAsia="fr-FR"/>
    </w:rPr>
  </w:style>
  <w:style w:type="paragraph" w:styleId="Revision">
    <w:name w:val="Revision"/>
    <w:hidden/>
    <w:uiPriority w:val="99"/>
    <w:semiHidden/>
    <w:rsid w:val="00941088"/>
    <w:rPr>
      <w:color w:val="717171" w:themeColor="accent1"/>
      <w:sz w:val="18"/>
      <w:lang w:val="en-US"/>
    </w:rPr>
  </w:style>
  <w:style w:type="paragraph" w:styleId="ListParagraph">
    <w:name w:val="List Paragraph"/>
    <w:basedOn w:val="Normal"/>
    <w:uiPriority w:val="34"/>
    <w:semiHidden/>
    <w:qFormat/>
    <w:rsid w:val="000F55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l.Rai\OneDrive%20-%20Khaitan%20&amp;%20Co\Work%20from%20home\1%20CV%20Formatting%20work\New%20template\new\Khaitan%20Co%20CV%20TemplateJune2022%20Legal.dotx" TargetMode="External"/></Relationships>
</file>

<file path=word/theme/theme1.xml><?xml version="1.0" encoding="utf-8"?>
<a:theme xmlns:a="http://schemas.openxmlformats.org/drawingml/2006/main" name="Thème Office">
  <a:themeElements>
    <a:clrScheme name="Khaitan &amp; Co_Colors">
      <a:dk1>
        <a:sysClr val="windowText" lastClr="000000"/>
      </a:dk1>
      <a:lt1>
        <a:sysClr val="window" lastClr="FFFFFF"/>
      </a:lt1>
      <a:dk2>
        <a:srgbClr val="18294F"/>
      </a:dk2>
      <a:lt2>
        <a:srgbClr val="E7E6E6"/>
      </a:lt2>
      <a:accent1>
        <a:srgbClr val="717171"/>
      </a:accent1>
      <a:accent2>
        <a:srgbClr val="004F9F"/>
      </a:accent2>
      <a:accent3>
        <a:srgbClr val="D0EBFB"/>
      </a:accent3>
      <a:accent4>
        <a:srgbClr val="1D1D1B"/>
      </a:accent4>
      <a:accent5>
        <a:srgbClr val="F2F2F2"/>
      </a:accent5>
      <a:accent6>
        <a:srgbClr val="F2F2F2"/>
      </a:accent6>
      <a:hlink>
        <a:srgbClr val="18294F"/>
      </a:hlink>
      <a:folHlink>
        <a:srgbClr val="18294F"/>
      </a:folHlink>
    </a:clrScheme>
    <a:fontScheme name="Khaitan &amp; Co Word_Fonts">
      <a:majorFont>
        <a:latin typeface="Playfair Display"/>
        <a:ea typeface=""/>
        <a:cs typeface=""/>
      </a:majorFont>
      <a:minorFont>
        <a:latin typeface="Khaitan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452b5-ff55-4b1c-86bb-9015cf097b0c">
      <Terms xmlns="http://schemas.microsoft.com/office/infopath/2007/PartnerControls"/>
    </lcf76f155ced4ddcb4097134ff3c332f>
    <TaxCatchAll xmlns="6a276d95-ce71-44f7-85c4-2b4c89a47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D6CA1C1B38EC418B1D11748C125C5C" ma:contentTypeVersion="16" ma:contentTypeDescription="Create a new document." ma:contentTypeScope="" ma:versionID="c9e8e1382d65afd2273b4f177490660a">
  <xsd:schema xmlns:xsd="http://www.w3.org/2001/XMLSchema" xmlns:xs="http://www.w3.org/2001/XMLSchema" xmlns:p="http://schemas.microsoft.com/office/2006/metadata/properties" xmlns:ns2="122452b5-ff55-4b1c-86bb-9015cf097b0c" xmlns:ns3="6a276d95-ce71-44f7-85c4-2b4c89a47023" targetNamespace="http://schemas.microsoft.com/office/2006/metadata/properties" ma:root="true" ma:fieldsID="b159b4c506df58776d593f3ef4bb7211" ns2:_="" ns3:_="">
    <xsd:import namespace="122452b5-ff55-4b1c-86bb-9015cf097b0c"/>
    <xsd:import namespace="6a276d95-ce71-44f7-85c4-2b4c89a470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452b5-ff55-4b1c-86bb-9015cf097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c4afaad-9489-481f-b497-b9dc565401dc"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276d95-ce71-44f7-85c4-2b4c89a4702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de88c7-b0dd-4d79-89d6-9b3715060cfb}" ma:internalName="TaxCatchAll" ma:showField="CatchAllData" ma:web="6a276d95-ce71-44f7-85c4-2b4c89a47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D3B27-2683-452C-8095-8CC4B5445D6E}">
  <ds:schemaRefs>
    <ds:schemaRef ds:uri="http://schemas.microsoft.com/office/2006/metadata/properties"/>
    <ds:schemaRef ds:uri="http://schemas.microsoft.com/office/infopath/2007/PartnerControls"/>
    <ds:schemaRef ds:uri="122452b5-ff55-4b1c-86bb-9015cf097b0c"/>
    <ds:schemaRef ds:uri="6a276d95-ce71-44f7-85c4-2b4c89a47023"/>
  </ds:schemaRefs>
</ds:datastoreItem>
</file>

<file path=customXml/itemProps2.xml><?xml version="1.0" encoding="utf-8"?>
<ds:datastoreItem xmlns:ds="http://schemas.openxmlformats.org/officeDocument/2006/customXml" ds:itemID="{0622D02E-BD07-4820-B32C-B54132A2ACFA}">
  <ds:schemaRefs>
    <ds:schemaRef ds:uri="http://schemas.microsoft.com/sharepoint/v3/contenttype/forms"/>
  </ds:schemaRefs>
</ds:datastoreItem>
</file>

<file path=customXml/itemProps3.xml><?xml version="1.0" encoding="utf-8"?>
<ds:datastoreItem xmlns:ds="http://schemas.openxmlformats.org/officeDocument/2006/customXml" ds:itemID="{3A2153AD-0053-40BB-89A0-7B7A0DF25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452b5-ff55-4b1c-86bb-9015cf097b0c"/>
    <ds:schemaRef ds:uri="6a276d95-ce71-44f7-85c4-2b4c89a47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1CD403-AFD9-4C48-A318-CB870AC0A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Khaitan Co CV TemplateJune2022 Legal</Template>
  <TotalTime>3</TotalTime>
  <Pages>5</Pages>
  <Words>1218</Words>
  <Characters>6949</Characters>
  <Application>Microsoft Office Word</Application>
  <DocSecurity>0</DocSecurity>
  <Lines>57</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Team template</vt:lpstr>
      <vt:lpstr>Team template</vt:lpstr>
    </vt:vector>
  </TitlesOfParts>
  <Company>KHAINTAN &amp; CO</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template</dc:title>
  <dc:subject/>
  <dc:creator>Khaitan &amp; Co</dc:creator>
  <cp:keywords/>
  <dc:description/>
  <cp:lastModifiedBy>Khaitan &amp; Co</cp:lastModifiedBy>
  <cp:revision>13</cp:revision>
  <dcterms:created xsi:type="dcterms:W3CDTF">2024-04-04T10:16:00Z</dcterms:created>
  <dcterms:modified xsi:type="dcterms:W3CDTF">2024-04-09T13:47:00Z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0x01010092D6CA1C1B38EC418B1D11748C125C5C</vt:lpwstr>
  </property>
</Properties>
</file>